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eading=h.tyjcwt" w:colFirst="0" w:colLast="0"/>
    <w:bookmarkEnd w:id="0"/>
    <w:p w:rsidR="0056393F" w:rsidRDefault="004D2C34">
      <w:pPr>
        <w:rPr>
          <w:rFonts w:ascii="Arial" w:eastAsia="Arial" w:hAnsi="Arial" w:cs="Arial"/>
          <w:b/>
          <w:smallCaps/>
          <w:color w:val="000000"/>
          <w:sz w:val="24"/>
          <w:szCs w:val="24"/>
        </w:rPr>
        <w:sectPr w:rsidR="0056393F">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sectPr>
      </w:pPr>
      <w:r>
        <w:rPr>
          <w:rFonts w:ascii="Arial" w:eastAsia="Arial" w:hAnsi="Arial" w:cs="Arial"/>
          <w:b/>
          <w:noProof/>
          <w:color w:val="000000"/>
          <w:sz w:val="24"/>
          <w:szCs w:val="24"/>
          <w:u w:val="single"/>
        </w:rPr>
        <mc:AlternateContent>
          <mc:Choice Requires="wpg">
            <w:drawing>
              <wp:anchor distT="0" distB="0" distL="114300" distR="114300" simplePos="0" relativeHeight="251658240" behindDoc="0" locked="0" layoutInCell="1" hidden="0" allowOverlap="1">
                <wp:simplePos x="0" y="0"/>
                <wp:positionH relativeFrom="page">
                  <wp:posOffset>889000</wp:posOffset>
                </wp:positionH>
                <wp:positionV relativeFrom="margin">
                  <wp:posOffset>336550</wp:posOffset>
                </wp:positionV>
                <wp:extent cx="6286500" cy="8320405"/>
                <wp:effectExtent l="0" t="0" r="0" b="0"/>
                <wp:wrapNone/>
                <wp:docPr id="15" name="Group 15"/>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1" name="Group 1"/>
                        <wpg:cNvGrpSpPr/>
                        <wpg:grpSpPr>
                          <a:xfrm>
                            <a:off x="2202750" y="0"/>
                            <a:ext cx="6286500" cy="7560000"/>
                            <a:chOff x="2202750" y="0"/>
                            <a:chExt cx="6286500" cy="7560000"/>
                          </a:xfrm>
                        </wpg:grpSpPr>
                        <wps:wsp>
                          <wps:cNvPr id="2" name="Rectangle 2"/>
                          <wps:cNvSpPr/>
                          <wps:spPr>
                            <a:xfrm>
                              <a:off x="2202750" y="0"/>
                              <a:ext cx="6286500" cy="7560000"/>
                            </a:xfrm>
                            <a:prstGeom prst="rect">
                              <a:avLst/>
                            </a:prstGeom>
                            <a:noFill/>
                            <a:ln>
                              <a:noFill/>
                            </a:ln>
                          </wps:spPr>
                          <wps:txbx>
                            <w:txbxContent>
                              <w:p w:rsidR="0056393F" w:rsidRDefault="0056393F">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50" y="0"/>
                              <a:ext cx="6286500" cy="7560000"/>
                              <a:chOff x="2202750" y="0"/>
                              <a:chExt cx="6286500" cy="7560000"/>
                            </a:xfrm>
                          </wpg:grpSpPr>
                          <wps:wsp>
                            <wps:cNvPr id="4" name="Rectangle 4"/>
                            <wps:cNvSpPr/>
                            <wps:spPr>
                              <a:xfrm>
                                <a:off x="2202750" y="0"/>
                                <a:ext cx="6286500" cy="7560000"/>
                              </a:xfrm>
                              <a:prstGeom prst="rect">
                                <a:avLst/>
                              </a:prstGeom>
                              <a:noFill/>
                              <a:ln>
                                <a:noFill/>
                              </a:ln>
                            </wps:spPr>
                            <wps:txbx>
                              <w:txbxContent>
                                <w:p w:rsidR="0056393F" w:rsidRDefault="0056393F">
                                  <w:pPr>
                                    <w:spacing w:after="0" w:line="240" w:lineRule="auto"/>
                                    <w:textDirection w:val="btLr"/>
                                  </w:pPr>
                                </w:p>
                              </w:txbxContent>
                            </wps:txbx>
                            <wps:bodyPr spcFirstLastPara="1" wrap="square" lIns="91425" tIns="91425" rIns="91425" bIns="91425" anchor="ctr" anchorCtr="0">
                              <a:noAutofit/>
                            </wps:bodyPr>
                          </wps:wsp>
                          <wpg:grpSp>
                            <wpg:cNvPr id="5" name="Group 5"/>
                            <wpg:cNvGrpSpPr/>
                            <wpg:grpSpPr>
                              <a:xfrm>
                                <a:off x="2202750" y="0"/>
                                <a:ext cx="6286500" cy="7560000"/>
                                <a:chOff x="2202750" y="0"/>
                                <a:chExt cx="6286500" cy="7560000"/>
                              </a:xfrm>
                            </wpg:grpSpPr>
                            <wps:wsp>
                              <wps:cNvPr id="6" name="Rectangle 6"/>
                              <wps:cNvSpPr/>
                              <wps:spPr>
                                <a:xfrm>
                                  <a:off x="2202750" y="0"/>
                                  <a:ext cx="6286500" cy="7560000"/>
                                </a:xfrm>
                                <a:prstGeom prst="rect">
                                  <a:avLst/>
                                </a:prstGeom>
                                <a:noFill/>
                                <a:ln>
                                  <a:noFill/>
                                </a:ln>
                              </wps:spPr>
                              <wps:txbx>
                                <w:txbxContent>
                                  <w:p w:rsidR="0056393F" w:rsidRDefault="0056393F">
                                    <w:pPr>
                                      <w:spacing w:after="0" w:line="240" w:lineRule="auto"/>
                                      <w:textDirection w:val="btLr"/>
                                    </w:pPr>
                                  </w:p>
                                </w:txbxContent>
                              </wps:txbx>
                              <wps:bodyPr spcFirstLastPara="1" wrap="square" lIns="91425" tIns="91425" rIns="91425" bIns="91425" anchor="ctr" anchorCtr="0">
                                <a:noAutofit/>
                              </wps:bodyPr>
                            </wps:wsp>
                            <wpg:grpSp>
                              <wpg:cNvPr id="7" name="Group 7"/>
                              <wpg:cNvGrpSpPr/>
                              <wpg:grpSpPr>
                                <a:xfrm>
                                  <a:off x="2202750" y="0"/>
                                  <a:ext cx="6286500" cy="7560000"/>
                                  <a:chOff x="2202750" y="0"/>
                                  <a:chExt cx="6286500" cy="7560000"/>
                                </a:xfrm>
                              </wpg:grpSpPr>
                              <wps:wsp>
                                <wps:cNvPr id="8" name="Rectangle 8"/>
                                <wps:cNvSpPr/>
                                <wps:spPr>
                                  <a:xfrm>
                                    <a:off x="2202750" y="0"/>
                                    <a:ext cx="6286500" cy="7560000"/>
                                  </a:xfrm>
                                  <a:prstGeom prst="rect">
                                    <a:avLst/>
                                  </a:prstGeom>
                                  <a:noFill/>
                                  <a:ln>
                                    <a:noFill/>
                                  </a:ln>
                                </wps:spPr>
                                <wps:txbx>
                                  <w:txbxContent>
                                    <w:p w:rsidR="0056393F" w:rsidRDefault="0056393F">
                                      <w:pPr>
                                        <w:spacing w:after="0" w:line="240" w:lineRule="auto"/>
                                        <w:textDirection w:val="btLr"/>
                                      </w:pPr>
                                    </w:p>
                                  </w:txbxContent>
                                </wps:txbx>
                                <wps:bodyPr spcFirstLastPara="1" wrap="square" lIns="91425" tIns="91425" rIns="91425" bIns="91425" anchor="ctr" anchorCtr="0">
                                  <a:noAutofit/>
                                </wps:bodyPr>
                              </wps:wsp>
                              <wpg:grpSp>
                                <wpg:cNvPr id="9" name="Group 9"/>
                                <wpg:cNvGrpSpPr/>
                                <wpg:grpSpPr>
                                  <a:xfrm>
                                    <a:off x="2202750" y="0"/>
                                    <a:ext cx="6286500" cy="7560000"/>
                                    <a:chOff x="2202750" y="0"/>
                                    <a:chExt cx="6286500" cy="7560000"/>
                                  </a:xfrm>
                                </wpg:grpSpPr>
                                <wps:wsp>
                                  <wps:cNvPr id="10" name="Rectangle 10"/>
                                  <wps:cNvSpPr/>
                                  <wps:spPr>
                                    <a:xfrm>
                                      <a:off x="2202750" y="0"/>
                                      <a:ext cx="6286500" cy="7560000"/>
                                    </a:xfrm>
                                    <a:prstGeom prst="rect">
                                      <a:avLst/>
                                    </a:prstGeom>
                                    <a:noFill/>
                                    <a:ln>
                                      <a:noFill/>
                                    </a:ln>
                                  </wps:spPr>
                                  <wps:txbx>
                                    <w:txbxContent>
                                      <w:p w:rsidR="0056393F" w:rsidRDefault="0056393F">
                                        <w:pPr>
                                          <w:spacing w:after="0" w:line="240" w:lineRule="auto"/>
                                          <w:textDirection w:val="btLr"/>
                                        </w:pPr>
                                      </w:p>
                                    </w:txbxContent>
                                  </wps:txbx>
                                  <wps:bodyPr spcFirstLastPara="1" wrap="square" lIns="91425" tIns="91425" rIns="91425" bIns="91425" anchor="ctr" anchorCtr="0">
                                    <a:noAutofit/>
                                  </wps:bodyPr>
                                </wps:wsp>
                                <wpg:grpSp>
                                  <wpg:cNvPr id="11" name="Group 11"/>
                                  <wpg:cNvGrpSpPr/>
                                  <wpg:grpSpPr>
                                    <a:xfrm>
                                      <a:off x="2202750" y="0"/>
                                      <a:ext cx="6286500" cy="7560000"/>
                                      <a:chOff x="-133357" y="-2276513"/>
                                      <a:chExt cx="6286835" cy="8320544"/>
                                    </a:xfrm>
                                  </wpg:grpSpPr>
                                  <wps:wsp>
                                    <wps:cNvPr id="12" name="Rectangle 12"/>
                                    <wps:cNvSpPr/>
                                    <wps:spPr>
                                      <a:xfrm>
                                        <a:off x="-133357" y="-2276513"/>
                                        <a:ext cx="6286825" cy="8320525"/>
                                      </a:xfrm>
                                      <a:prstGeom prst="rect">
                                        <a:avLst/>
                                      </a:prstGeom>
                                      <a:noFill/>
                                      <a:ln>
                                        <a:noFill/>
                                      </a:ln>
                                    </wps:spPr>
                                    <wps:txbx>
                                      <w:txbxContent>
                                        <w:p w:rsidR="0056393F" w:rsidRDefault="0056393F">
                                          <w:pPr>
                                            <w:spacing w:after="0" w:line="240" w:lineRule="auto"/>
                                            <w:textDirection w:val="btLr"/>
                                          </w:pPr>
                                        </w:p>
                                      </w:txbxContent>
                                    </wps:txbx>
                                    <wps:bodyPr spcFirstLastPara="1" wrap="square" lIns="91425" tIns="91425" rIns="91425" bIns="91425" anchor="ctr" anchorCtr="0">
                                      <a:noAutofit/>
                                    </wps:bodyPr>
                                  </wps:wsp>
                                  <wps:wsp>
                                    <wps:cNvPr id="13" name="Rectangle 13"/>
                                    <wps:cNvSpPr/>
                                    <wps:spPr>
                                      <a:xfrm>
                                        <a:off x="2980383" y="5629376"/>
                                        <a:ext cx="3173095" cy="414655"/>
                                      </a:xfrm>
                                      <a:prstGeom prst="rect">
                                        <a:avLst/>
                                      </a:prstGeom>
                                      <a:noFill/>
                                      <a:ln>
                                        <a:noFill/>
                                      </a:ln>
                                    </wps:spPr>
                                    <wps:txbx>
                                      <w:txbxContent>
                                        <w:p w:rsidR="0056393F" w:rsidRDefault="0056393F">
                                          <w:pPr>
                                            <w:spacing w:line="275" w:lineRule="auto"/>
                                            <w:jc w:val="right"/>
                                            <w:textDirection w:val="btLr"/>
                                          </w:pPr>
                                        </w:p>
                                      </w:txbxContent>
                                    </wps:txbx>
                                    <wps:bodyPr spcFirstLastPara="1" wrap="square" lIns="91425" tIns="45700" rIns="91425" bIns="45700" anchor="t" anchorCtr="0">
                                      <a:noAutofit/>
                                    </wps:bodyPr>
                                  </wps:wsp>
                                  <wps:wsp>
                                    <wps:cNvPr id="14" name="Rectangle 14"/>
                                    <wps:cNvSpPr/>
                                    <wps:spPr>
                                      <a:xfrm>
                                        <a:off x="-133357" y="-2276513"/>
                                        <a:ext cx="5485128" cy="5569043"/>
                                      </a:xfrm>
                                      <a:prstGeom prst="rect">
                                        <a:avLst/>
                                      </a:prstGeom>
                                      <a:noFill/>
                                      <a:ln>
                                        <a:noFill/>
                                      </a:ln>
                                    </wps:spPr>
                                    <wps:txbx>
                                      <w:txbxContent>
                                        <w:p w:rsidR="0056393F" w:rsidRDefault="004D2C34">
                                          <w:pPr>
                                            <w:spacing w:after="0" w:line="275" w:lineRule="auto"/>
                                            <w:textDirection w:val="btLr"/>
                                          </w:pPr>
                                          <w:r>
                                            <w:rPr>
                                              <w:b/>
                                              <w:color w:val="1F497D"/>
                                              <w:sz w:val="72"/>
                                            </w:rPr>
                                            <w:t xml:space="preserve">Framework </w:t>
                                          </w:r>
                                        </w:p>
                                        <w:p w:rsidR="0056393F" w:rsidRDefault="004D2C34">
                                          <w:pPr>
                                            <w:spacing w:after="0" w:line="275" w:lineRule="auto"/>
                                            <w:textDirection w:val="btLr"/>
                                          </w:pPr>
                                          <w:r>
                                            <w:rPr>
                                              <w:b/>
                                              <w:color w:val="1F497D"/>
                                              <w:sz w:val="72"/>
                                            </w:rPr>
                                            <w:t>Award Form</w:t>
                                          </w:r>
                                        </w:p>
                                        <w:p w:rsidR="0056393F" w:rsidRDefault="0056393F">
                                          <w:pPr>
                                            <w:spacing w:line="275" w:lineRule="auto"/>
                                            <w:textDirection w:val="btLr"/>
                                          </w:pPr>
                                        </w:p>
                                      </w:txbxContent>
                                    </wps:txbx>
                                    <wps:bodyPr spcFirstLastPara="1" wrap="square" lIns="91425" tIns="45700" rIns="91425" bIns="45700" anchor="b" anchorCtr="0">
                                      <a:noAutofit/>
                                    </wps:bodyPr>
                                  </wps:wsp>
                                </wpg:grpSp>
                              </wpg:grpSp>
                            </wpg:grpSp>
                          </wpg:grpSp>
                        </wpg:grpSp>
                      </wpg:grpSp>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889000</wp:posOffset>
                </wp:positionH>
                <wp:positionV relativeFrom="margin">
                  <wp:posOffset>336550</wp:posOffset>
                </wp:positionV>
                <wp:extent cx="6286500" cy="8320405"/>
                <wp:effectExtent b="0" l="0" r="0" t="0"/>
                <wp:wrapNone/>
                <wp:docPr id="15" name="image1.png"/>
                <a:graphic>
                  <a:graphicData uri="http://schemas.openxmlformats.org/drawingml/2006/picture">
                    <pic:pic>
                      <pic:nvPicPr>
                        <pic:cNvPr id="0" name="image1.png"/>
                        <pic:cNvPicPr preferRelativeResize="0"/>
                      </pic:nvPicPr>
                      <pic:blipFill>
                        <a:blip r:embed="rId12"/>
                        <a:srcRect/>
                        <a:stretch>
                          <a:fillRect/>
                        </a:stretch>
                      </pic:blipFill>
                      <pic:spPr>
                        <a:xfrm>
                          <a:off x="0" y="0"/>
                          <a:ext cx="6286500" cy="8320405"/>
                        </a:xfrm>
                        <a:prstGeom prst="rect"/>
                        <a:ln/>
                      </pic:spPr>
                    </pic:pic>
                  </a:graphicData>
                </a:graphic>
              </wp:anchor>
            </w:drawing>
          </mc:Fallback>
        </mc:AlternateContent>
      </w:r>
      <w:r>
        <w:rPr>
          <w:noProof/>
        </w:rPr>
        <w:drawing>
          <wp:anchor distT="0" distB="0" distL="114300" distR="114300" simplePos="0" relativeHeight="251659264" behindDoc="0" locked="0" layoutInCell="1" hidden="0" allowOverlap="1">
            <wp:simplePos x="0" y="0"/>
            <wp:positionH relativeFrom="column">
              <wp:posOffset>96526</wp:posOffset>
            </wp:positionH>
            <wp:positionV relativeFrom="paragraph">
              <wp:posOffset>1698625</wp:posOffset>
            </wp:positionV>
            <wp:extent cx="1647190" cy="1371600"/>
            <wp:effectExtent l="0" t="0" r="0" b="0"/>
            <wp:wrapNone/>
            <wp:docPr id="16" name="image2.png" descr="Crown Commercial Service"/>
            <wp:cNvGraphicFramePr/>
            <a:graphic xmlns:a="http://schemas.openxmlformats.org/drawingml/2006/main">
              <a:graphicData uri="http://schemas.openxmlformats.org/drawingml/2006/picture">
                <pic:pic xmlns:pic="http://schemas.openxmlformats.org/drawingml/2006/picture">
                  <pic:nvPicPr>
                    <pic:cNvPr id="0" name="image2.png" descr="Crown Commercial Service"/>
                    <pic:cNvPicPr preferRelativeResize="0"/>
                  </pic:nvPicPr>
                  <pic:blipFill>
                    <a:blip r:embed="rId13"/>
                    <a:srcRect/>
                    <a:stretch>
                      <a:fillRect/>
                    </a:stretch>
                  </pic:blipFill>
                  <pic:spPr>
                    <a:xfrm>
                      <a:off x="0" y="0"/>
                      <a:ext cx="1647190" cy="1371600"/>
                    </a:xfrm>
                    <a:prstGeom prst="rect">
                      <a:avLst/>
                    </a:prstGeom>
                    <a:ln/>
                  </pic:spPr>
                </pic:pic>
              </a:graphicData>
            </a:graphic>
          </wp:anchor>
        </w:drawing>
      </w:r>
    </w:p>
    <w:p w:rsidR="0056393F" w:rsidRDefault="0056393F">
      <w:pPr>
        <w:rPr>
          <w:rFonts w:ascii="Arial" w:eastAsia="Arial" w:hAnsi="Arial" w:cs="Arial"/>
          <w:b/>
          <w:smallCaps/>
          <w:color w:val="000000"/>
          <w:sz w:val="24"/>
          <w:szCs w:val="24"/>
        </w:rPr>
      </w:pPr>
    </w:p>
    <w:p w:rsidR="0056393F" w:rsidRDefault="004D2C34">
      <w:pPr>
        <w:rPr>
          <w:rFonts w:ascii="Arial" w:eastAsia="Arial" w:hAnsi="Arial" w:cs="Arial"/>
          <w:color w:val="000000"/>
          <w:sz w:val="24"/>
          <w:szCs w:val="24"/>
        </w:rPr>
      </w:pPr>
      <w:r>
        <w:rPr>
          <w:rFonts w:ascii="Arial" w:eastAsia="Arial" w:hAnsi="Arial" w:cs="Arial"/>
          <w:color w:val="000000"/>
          <w:sz w:val="24"/>
          <w:szCs w:val="24"/>
        </w:rPr>
        <w:t>This Framework Award Form creates the Framework Contract. It summarises the main features of the procurement and includes CCS and the Supplier’s contact details.</w:t>
      </w:r>
    </w:p>
    <w:tbl>
      <w:tblPr>
        <w:tblStyle w:val="ae"/>
        <w:tblW w:w="10531"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025"/>
        <w:gridCol w:w="8070"/>
      </w:tblGrid>
      <w:tr w:rsidR="0056393F">
        <w:trPr>
          <w:trHeight w:val="1072"/>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56393F" w:rsidRDefault="004D2C3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CCS </w:t>
            </w:r>
          </w:p>
        </w:tc>
        <w:tc>
          <w:tcPr>
            <w:tcW w:w="8070" w:type="dxa"/>
          </w:tcPr>
          <w:p w:rsidR="0056393F" w:rsidRDefault="004D2C34">
            <w:pPr>
              <w:spacing w:after="0"/>
              <w:rPr>
                <w:rFonts w:ascii="Arial" w:eastAsia="Arial" w:hAnsi="Arial" w:cs="Arial"/>
                <w:color w:val="000000"/>
                <w:sz w:val="24"/>
                <w:szCs w:val="24"/>
              </w:rPr>
            </w:pPr>
            <w:r>
              <w:rPr>
                <w:rFonts w:ascii="Arial" w:eastAsia="Arial" w:hAnsi="Arial" w:cs="Arial"/>
                <w:color w:val="000000"/>
                <w:sz w:val="24"/>
                <w:szCs w:val="24"/>
              </w:rPr>
              <w:t>The Minister for the Cabinet Office represented by its executive agency the Crown Commer</w:t>
            </w:r>
            <w:r>
              <w:rPr>
                <w:rFonts w:ascii="Arial" w:eastAsia="Arial" w:hAnsi="Arial" w:cs="Arial"/>
                <w:color w:val="000000"/>
                <w:sz w:val="24"/>
                <w:szCs w:val="24"/>
              </w:rPr>
              <w:t xml:space="preserve">cial Service (CCS). </w:t>
            </w:r>
          </w:p>
          <w:p w:rsidR="0056393F" w:rsidRDefault="0056393F">
            <w:pPr>
              <w:spacing w:after="0"/>
              <w:rPr>
                <w:rFonts w:ascii="Arial" w:eastAsia="Arial" w:hAnsi="Arial" w:cs="Arial"/>
                <w:color w:val="000000"/>
                <w:sz w:val="24"/>
                <w:szCs w:val="24"/>
              </w:rPr>
            </w:pPr>
          </w:p>
          <w:p w:rsidR="0056393F" w:rsidRDefault="004D2C34">
            <w:pPr>
              <w:spacing w:after="0"/>
              <w:rPr>
                <w:rFonts w:ascii="Arial" w:eastAsia="Arial" w:hAnsi="Arial" w:cs="Arial"/>
                <w:color w:val="000000"/>
                <w:sz w:val="24"/>
                <w:szCs w:val="24"/>
              </w:rPr>
            </w:pPr>
            <w:r>
              <w:rPr>
                <w:rFonts w:ascii="Arial" w:eastAsia="Arial" w:hAnsi="Arial" w:cs="Arial"/>
                <w:color w:val="000000"/>
                <w:sz w:val="24"/>
                <w:szCs w:val="24"/>
              </w:rPr>
              <w:t>Its offices are on: 9th Floor, The Capital, Old Hall Street, Liverpool L3 9PP.</w:t>
            </w:r>
          </w:p>
          <w:p w:rsidR="0056393F" w:rsidRDefault="0056393F">
            <w:pPr>
              <w:spacing w:after="0"/>
              <w:rPr>
                <w:rFonts w:ascii="Arial" w:eastAsia="Arial" w:hAnsi="Arial" w:cs="Arial"/>
                <w:b/>
                <w:color w:val="000000"/>
                <w:sz w:val="24"/>
                <w:szCs w:val="24"/>
                <w:highlight w:val="yellow"/>
              </w:rPr>
            </w:pPr>
          </w:p>
        </w:tc>
      </w:tr>
      <w:tr w:rsidR="0056393F">
        <w:trPr>
          <w:trHeight w:val="976"/>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56393F" w:rsidRDefault="004D2C3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Supplier</w:t>
            </w:r>
          </w:p>
        </w:tc>
        <w:tc>
          <w:tcPr>
            <w:tcW w:w="8070" w:type="dxa"/>
          </w:tcPr>
          <w:p w:rsidR="0056393F" w:rsidRDefault="0056393F">
            <w:pPr>
              <w:widowControl w:val="0"/>
              <w:pBdr>
                <w:top w:val="nil"/>
                <w:left w:val="nil"/>
                <w:bottom w:val="nil"/>
                <w:right w:val="nil"/>
                <w:between w:val="nil"/>
              </w:pBdr>
              <w:spacing w:after="0"/>
              <w:rPr>
                <w:rFonts w:ascii="Arial" w:eastAsia="Arial" w:hAnsi="Arial" w:cs="Arial"/>
                <w:b/>
                <w:color w:val="000000"/>
                <w:sz w:val="24"/>
                <w:szCs w:val="24"/>
              </w:rPr>
            </w:pPr>
          </w:p>
          <w:tbl>
            <w:tblPr>
              <w:tblStyle w:val="af"/>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56393F">
              <w:tc>
                <w:tcPr>
                  <w:tcW w:w="2296" w:type="dxa"/>
                  <w:shd w:val="clear" w:color="auto" w:fill="auto"/>
                </w:tcPr>
                <w:p w:rsidR="0056393F" w:rsidRDefault="004D2C34">
                  <w:pPr>
                    <w:spacing w:after="0"/>
                    <w:ind w:left="-75"/>
                    <w:rPr>
                      <w:rFonts w:ascii="Arial" w:eastAsia="Arial" w:hAnsi="Arial" w:cs="Arial"/>
                      <w:color w:val="000000"/>
                      <w:sz w:val="24"/>
                      <w:szCs w:val="24"/>
                    </w:rPr>
                  </w:pPr>
                  <w:r>
                    <w:rPr>
                      <w:rFonts w:ascii="Arial" w:eastAsia="Arial" w:hAnsi="Arial" w:cs="Arial"/>
                      <w:color w:val="000000"/>
                      <w:sz w:val="24"/>
                      <w:szCs w:val="24"/>
                    </w:rPr>
                    <w:t xml:space="preserve">Name: </w:t>
                  </w:r>
                </w:p>
              </w:tc>
              <w:tc>
                <w:tcPr>
                  <w:tcW w:w="4991" w:type="dxa"/>
                </w:tcPr>
                <w:p w:rsidR="0056393F" w:rsidRDefault="00A2328E">
                  <w:pPr>
                    <w:spacing w:after="0"/>
                    <w:rPr>
                      <w:rFonts w:ascii="Arial" w:eastAsia="Arial" w:hAnsi="Arial" w:cs="Arial"/>
                      <w:color w:val="000000"/>
                      <w:sz w:val="24"/>
                      <w:szCs w:val="24"/>
                    </w:rPr>
                  </w:pPr>
                  <w:r>
                    <w:rPr>
                      <w:rFonts w:ascii="Arial" w:eastAsia="Arial" w:hAnsi="Arial" w:cs="Arial"/>
                      <w:color w:val="000000"/>
                      <w:sz w:val="24"/>
                      <w:szCs w:val="24"/>
                    </w:rPr>
                    <w:t>REDACTED</w:t>
                  </w:r>
                </w:p>
              </w:tc>
            </w:tr>
            <w:tr w:rsidR="0056393F">
              <w:tc>
                <w:tcPr>
                  <w:tcW w:w="2296" w:type="dxa"/>
                  <w:shd w:val="clear" w:color="auto" w:fill="auto"/>
                </w:tcPr>
                <w:p w:rsidR="0056393F" w:rsidRDefault="004D2C34">
                  <w:pPr>
                    <w:spacing w:after="0"/>
                    <w:ind w:left="-75"/>
                    <w:rPr>
                      <w:rFonts w:ascii="Arial" w:eastAsia="Arial" w:hAnsi="Arial" w:cs="Arial"/>
                      <w:color w:val="000000"/>
                      <w:sz w:val="24"/>
                      <w:szCs w:val="24"/>
                    </w:rPr>
                  </w:pPr>
                  <w:r>
                    <w:rPr>
                      <w:rFonts w:ascii="Arial" w:eastAsia="Arial" w:hAnsi="Arial" w:cs="Arial"/>
                      <w:color w:val="000000"/>
                      <w:sz w:val="24"/>
                      <w:szCs w:val="24"/>
                    </w:rPr>
                    <w:t xml:space="preserve">Address: </w:t>
                  </w:r>
                </w:p>
              </w:tc>
              <w:tc>
                <w:tcPr>
                  <w:tcW w:w="4991" w:type="dxa"/>
                </w:tcPr>
                <w:p w:rsidR="0056393F" w:rsidRDefault="00A2328E">
                  <w:pPr>
                    <w:spacing w:after="0"/>
                    <w:rPr>
                      <w:rFonts w:ascii="Arial" w:eastAsia="Arial" w:hAnsi="Arial" w:cs="Arial"/>
                      <w:color w:val="000000"/>
                      <w:sz w:val="24"/>
                      <w:szCs w:val="24"/>
                    </w:rPr>
                  </w:pPr>
                  <w:r>
                    <w:rPr>
                      <w:rFonts w:ascii="Arial" w:eastAsia="Arial" w:hAnsi="Arial" w:cs="Arial"/>
                      <w:color w:val="000000"/>
                      <w:sz w:val="24"/>
                      <w:szCs w:val="24"/>
                    </w:rPr>
                    <w:t>REDACTED</w:t>
                  </w:r>
                </w:p>
              </w:tc>
            </w:tr>
            <w:tr w:rsidR="0056393F">
              <w:tc>
                <w:tcPr>
                  <w:tcW w:w="2296" w:type="dxa"/>
                  <w:shd w:val="clear" w:color="auto" w:fill="auto"/>
                </w:tcPr>
                <w:p w:rsidR="0056393F" w:rsidRDefault="004D2C34">
                  <w:pPr>
                    <w:spacing w:after="0"/>
                    <w:ind w:left="-75"/>
                    <w:rPr>
                      <w:rFonts w:ascii="Arial" w:eastAsia="Arial" w:hAnsi="Arial" w:cs="Arial"/>
                      <w:color w:val="000000"/>
                      <w:sz w:val="24"/>
                      <w:szCs w:val="24"/>
                    </w:rPr>
                  </w:pPr>
                  <w:r>
                    <w:rPr>
                      <w:rFonts w:ascii="Arial" w:eastAsia="Arial" w:hAnsi="Arial" w:cs="Arial"/>
                      <w:color w:val="000000"/>
                      <w:sz w:val="24"/>
                      <w:szCs w:val="24"/>
                    </w:rPr>
                    <w:t xml:space="preserve">Registration number:    </w:t>
                  </w:r>
                </w:p>
              </w:tc>
              <w:tc>
                <w:tcPr>
                  <w:tcW w:w="4991" w:type="dxa"/>
                </w:tcPr>
                <w:p w:rsidR="0056393F" w:rsidRDefault="00A2328E">
                  <w:pPr>
                    <w:spacing w:after="0"/>
                    <w:rPr>
                      <w:rFonts w:ascii="Arial" w:eastAsia="Arial" w:hAnsi="Arial" w:cs="Arial"/>
                      <w:color w:val="000000"/>
                      <w:sz w:val="24"/>
                      <w:szCs w:val="24"/>
                    </w:rPr>
                  </w:pPr>
                  <w:r>
                    <w:rPr>
                      <w:rFonts w:ascii="Arial" w:eastAsia="Arial" w:hAnsi="Arial" w:cs="Arial"/>
                      <w:color w:val="000000"/>
                      <w:sz w:val="24"/>
                      <w:szCs w:val="24"/>
                    </w:rPr>
                    <w:t>REDACTED</w:t>
                  </w:r>
                </w:p>
              </w:tc>
            </w:tr>
            <w:tr w:rsidR="0056393F">
              <w:tc>
                <w:tcPr>
                  <w:tcW w:w="2296" w:type="dxa"/>
                  <w:shd w:val="clear" w:color="auto" w:fill="auto"/>
                </w:tcPr>
                <w:p w:rsidR="0056393F" w:rsidRDefault="004D2C34">
                  <w:pPr>
                    <w:spacing w:after="0"/>
                    <w:ind w:left="-75"/>
                    <w:rPr>
                      <w:rFonts w:ascii="Arial" w:eastAsia="Arial" w:hAnsi="Arial" w:cs="Arial"/>
                      <w:color w:val="000000"/>
                      <w:sz w:val="24"/>
                      <w:szCs w:val="24"/>
                    </w:rPr>
                  </w:pPr>
                  <w:r>
                    <w:rPr>
                      <w:rFonts w:ascii="Arial" w:eastAsia="Arial" w:hAnsi="Arial" w:cs="Arial"/>
                      <w:color w:val="000000"/>
                      <w:sz w:val="24"/>
                      <w:szCs w:val="24"/>
                    </w:rPr>
                    <w:t>SID4GOV ID:</w:t>
                  </w:r>
                </w:p>
              </w:tc>
              <w:tc>
                <w:tcPr>
                  <w:tcW w:w="4991" w:type="dxa"/>
                </w:tcPr>
                <w:p w:rsidR="0056393F" w:rsidRDefault="00A2328E">
                  <w:pPr>
                    <w:spacing w:after="0"/>
                    <w:rPr>
                      <w:rFonts w:ascii="Arial" w:eastAsia="Arial" w:hAnsi="Arial" w:cs="Arial"/>
                      <w:color w:val="000000"/>
                      <w:sz w:val="24"/>
                      <w:szCs w:val="24"/>
                    </w:rPr>
                  </w:pPr>
                  <w:r>
                    <w:rPr>
                      <w:rFonts w:ascii="Arial" w:eastAsia="Arial" w:hAnsi="Arial" w:cs="Arial"/>
                      <w:color w:val="000000"/>
                      <w:sz w:val="24"/>
                      <w:szCs w:val="24"/>
                    </w:rPr>
                    <w:t>REDACTED</w:t>
                  </w:r>
                </w:p>
              </w:tc>
            </w:tr>
            <w:tr w:rsidR="0056393F">
              <w:tc>
                <w:tcPr>
                  <w:tcW w:w="2296" w:type="dxa"/>
                  <w:shd w:val="clear" w:color="auto" w:fill="auto"/>
                </w:tcPr>
                <w:p w:rsidR="0056393F" w:rsidRDefault="0056393F">
                  <w:pPr>
                    <w:spacing w:after="0"/>
                    <w:ind w:left="-75"/>
                    <w:rPr>
                      <w:rFonts w:ascii="Arial" w:eastAsia="Arial" w:hAnsi="Arial" w:cs="Arial"/>
                      <w:color w:val="000000"/>
                      <w:sz w:val="24"/>
                      <w:szCs w:val="24"/>
                    </w:rPr>
                  </w:pPr>
                </w:p>
              </w:tc>
              <w:tc>
                <w:tcPr>
                  <w:tcW w:w="4991" w:type="dxa"/>
                </w:tcPr>
                <w:p w:rsidR="0056393F" w:rsidRDefault="0056393F">
                  <w:pPr>
                    <w:spacing w:after="0"/>
                    <w:rPr>
                      <w:rFonts w:ascii="Arial" w:eastAsia="Arial" w:hAnsi="Arial" w:cs="Arial"/>
                      <w:color w:val="000000"/>
                      <w:sz w:val="24"/>
                      <w:szCs w:val="24"/>
                      <w:highlight w:val="yellow"/>
                    </w:rPr>
                  </w:pPr>
                </w:p>
              </w:tc>
            </w:tr>
          </w:tbl>
          <w:p w:rsidR="0056393F" w:rsidRDefault="0056393F">
            <w:pPr>
              <w:spacing w:after="0"/>
              <w:rPr>
                <w:rFonts w:ascii="Arial" w:eastAsia="Arial" w:hAnsi="Arial" w:cs="Arial"/>
                <w:color w:val="000000"/>
                <w:sz w:val="24"/>
                <w:szCs w:val="24"/>
              </w:rPr>
            </w:pPr>
          </w:p>
        </w:tc>
      </w:tr>
      <w:tr w:rsidR="0056393F">
        <w:trPr>
          <w:trHeight w:val="1446"/>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56393F" w:rsidRDefault="004D2C34">
            <w:pPr>
              <w:pBdr>
                <w:top w:val="nil"/>
                <w:left w:val="nil"/>
                <w:bottom w:val="nil"/>
                <w:right w:val="nil"/>
                <w:between w:val="nil"/>
              </w:pBdr>
              <w:spacing w:after="0" w:line="240" w:lineRule="auto"/>
              <w:ind w:left="34" w:hanging="34"/>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8070" w:type="dxa"/>
          </w:tcPr>
          <w:p w:rsidR="0056393F" w:rsidRDefault="004D2C34">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 xml:space="preserve">This framework contract between CCS and the Supplier allows the Supplier to be considered for Call-off Contracts to supply the Deliverables in Lot </w:t>
            </w:r>
            <w:r w:rsidR="00A2328E">
              <w:rPr>
                <w:rFonts w:ascii="Arial" w:eastAsia="Arial" w:hAnsi="Arial" w:cs="Arial"/>
                <w:color w:val="000000"/>
                <w:sz w:val="24"/>
                <w:szCs w:val="24"/>
              </w:rPr>
              <w:t>REDACTED</w:t>
            </w:r>
            <w:r>
              <w:rPr>
                <w:rFonts w:ascii="Arial" w:eastAsia="Arial" w:hAnsi="Arial" w:cs="Arial"/>
                <w:color w:val="000000"/>
                <w:sz w:val="24"/>
                <w:szCs w:val="24"/>
              </w:rPr>
              <w:t xml:space="preserve">. You cannot deliver in any other Lot under this contract. Any references made to other </w:t>
            </w:r>
            <w:r>
              <w:rPr>
                <w:rFonts w:ascii="Arial" w:eastAsia="Arial" w:hAnsi="Arial" w:cs="Arial"/>
                <w:color w:val="000000"/>
                <w:sz w:val="24"/>
                <w:szCs w:val="24"/>
              </w:rPr>
              <w:t xml:space="preserve">Lots in this contract do not apply. </w:t>
            </w:r>
          </w:p>
          <w:p w:rsidR="0056393F" w:rsidRDefault="004D2C34">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This opportunity is advertised in the Contract Notice in the Find a Tender Service reference 2021/S 000-017287 (FTS Contract Notice).</w:t>
            </w:r>
          </w:p>
          <w:p w:rsidR="0056393F" w:rsidRDefault="0056393F">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56393F">
        <w:trPr>
          <w:trHeight w:val="327"/>
        </w:trPr>
        <w:tc>
          <w:tcPr>
            <w:tcW w:w="436" w:type="dxa"/>
          </w:tcPr>
          <w:p w:rsidR="0056393F" w:rsidRDefault="0056393F">
            <w:pPr>
              <w:keepNext/>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56393F" w:rsidRDefault="004D2C3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tcW w:w="8070" w:type="dxa"/>
          </w:tcPr>
          <w:p w:rsidR="0056393F" w:rsidRDefault="004D2C34">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 xml:space="preserve">Please see Embedded Documents folder. </w:t>
            </w:r>
          </w:p>
          <w:p w:rsidR="0056393F" w:rsidRDefault="0056393F">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56393F">
        <w:trPr>
          <w:trHeight w:val="463"/>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56393F" w:rsidRDefault="004D2C34">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Framework </w:t>
            </w:r>
          </w:p>
          <w:p w:rsidR="0056393F" w:rsidRDefault="004D2C34">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Start Date</w:t>
            </w:r>
          </w:p>
          <w:p w:rsidR="0056393F" w:rsidRDefault="0056393F">
            <w:pPr>
              <w:pBdr>
                <w:top w:val="nil"/>
                <w:left w:val="nil"/>
                <w:bottom w:val="nil"/>
                <w:right w:val="nil"/>
                <w:between w:val="nil"/>
              </w:pBdr>
              <w:spacing w:after="0" w:line="240" w:lineRule="auto"/>
              <w:rPr>
                <w:rFonts w:ascii="Arial" w:eastAsia="Arial" w:hAnsi="Arial" w:cs="Arial"/>
                <w:b/>
                <w:color w:val="000000"/>
                <w:sz w:val="24"/>
                <w:szCs w:val="24"/>
              </w:rPr>
            </w:pPr>
          </w:p>
        </w:tc>
        <w:tc>
          <w:tcPr>
            <w:tcW w:w="8070" w:type="dxa"/>
          </w:tcPr>
          <w:p w:rsidR="0056393F" w:rsidRDefault="004D2C34">
            <w:pPr>
              <w:spacing w:after="0"/>
              <w:ind w:right="936"/>
              <w:rPr>
                <w:rFonts w:ascii="Arial" w:eastAsia="Arial" w:hAnsi="Arial" w:cs="Arial"/>
                <w:color w:val="000000"/>
                <w:sz w:val="24"/>
                <w:szCs w:val="24"/>
              </w:rPr>
            </w:pPr>
            <w:r>
              <w:rPr>
                <w:rFonts w:ascii="Arial" w:eastAsia="Arial" w:hAnsi="Arial" w:cs="Arial"/>
                <w:sz w:val="24"/>
                <w:szCs w:val="24"/>
              </w:rPr>
              <w:t>2</w:t>
            </w:r>
            <w:r>
              <w:rPr>
                <w:rFonts w:ascii="Arial" w:eastAsia="Arial" w:hAnsi="Arial" w:cs="Arial"/>
                <w:color w:val="000000"/>
                <w:sz w:val="24"/>
                <w:szCs w:val="24"/>
              </w:rPr>
              <w:t>1/12/2021</w:t>
            </w:r>
          </w:p>
        </w:tc>
      </w:tr>
      <w:tr w:rsidR="0056393F">
        <w:trPr>
          <w:trHeight w:val="60"/>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56393F" w:rsidRDefault="004D2C34">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Framework Expiry Date</w:t>
            </w:r>
          </w:p>
          <w:p w:rsidR="0056393F" w:rsidRDefault="0056393F">
            <w:pPr>
              <w:pBdr>
                <w:top w:val="nil"/>
                <w:left w:val="nil"/>
                <w:bottom w:val="nil"/>
                <w:right w:val="nil"/>
                <w:between w:val="nil"/>
              </w:pBdr>
              <w:spacing w:after="0" w:line="240" w:lineRule="auto"/>
              <w:rPr>
                <w:rFonts w:ascii="Arial" w:eastAsia="Arial" w:hAnsi="Arial" w:cs="Arial"/>
                <w:b/>
                <w:color w:val="000000"/>
                <w:sz w:val="24"/>
                <w:szCs w:val="24"/>
              </w:rPr>
            </w:pPr>
          </w:p>
        </w:tc>
        <w:tc>
          <w:tcPr>
            <w:tcW w:w="8070" w:type="dxa"/>
          </w:tcPr>
          <w:p w:rsidR="0056393F" w:rsidRDefault="004D2C34">
            <w:pPr>
              <w:spacing w:after="0"/>
              <w:ind w:right="936"/>
              <w:rPr>
                <w:rFonts w:ascii="Arial" w:eastAsia="Arial" w:hAnsi="Arial" w:cs="Arial"/>
                <w:color w:val="000000"/>
                <w:sz w:val="24"/>
                <w:szCs w:val="24"/>
              </w:rPr>
            </w:pPr>
            <w:r>
              <w:rPr>
                <w:rFonts w:ascii="Arial" w:eastAsia="Arial" w:hAnsi="Arial" w:cs="Arial"/>
                <w:sz w:val="24"/>
                <w:szCs w:val="24"/>
              </w:rPr>
              <w:t>2</w:t>
            </w:r>
            <w:r>
              <w:rPr>
                <w:rFonts w:ascii="Arial" w:eastAsia="Arial" w:hAnsi="Arial" w:cs="Arial"/>
                <w:color w:val="000000"/>
                <w:sz w:val="24"/>
                <w:szCs w:val="24"/>
              </w:rPr>
              <w:t>0/1</w:t>
            </w:r>
            <w:r>
              <w:rPr>
                <w:rFonts w:ascii="Arial" w:eastAsia="Arial" w:hAnsi="Arial" w:cs="Arial"/>
                <w:sz w:val="24"/>
                <w:szCs w:val="24"/>
              </w:rPr>
              <w:t>2</w:t>
            </w:r>
            <w:r>
              <w:rPr>
                <w:rFonts w:ascii="Arial" w:eastAsia="Arial" w:hAnsi="Arial" w:cs="Arial"/>
                <w:color w:val="000000"/>
                <w:sz w:val="24"/>
                <w:szCs w:val="24"/>
              </w:rPr>
              <w:t>/2025</w:t>
            </w:r>
          </w:p>
        </w:tc>
      </w:tr>
      <w:tr w:rsidR="0056393F">
        <w:trPr>
          <w:trHeight w:val="471"/>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56393F" w:rsidRDefault="004D2C3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Framework</w:t>
            </w:r>
          </w:p>
          <w:p w:rsidR="0056393F" w:rsidRDefault="004D2C3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Optional</w:t>
            </w:r>
          </w:p>
          <w:p w:rsidR="0056393F" w:rsidRDefault="004D2C3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Extension</w:t>
            </w:r>
          </w:p>
          <w:p w:rsidR="0056393F" w:rsidRDefault="004D2C3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Period</w:t>
            </w:r>
          </w:p>
        </w:tc>
        <w:tc>
          <w:tcPr>
            <w:tcW w:w="8070" w:type="dxa"/>
          </w:tcPr>
          <w:p w:rsidR="0056393F" w:rsidRDefault="004D2C34">
            <w:pPr>
              <w:spacing w:after="0"/>
              <w:ind w:right="936"/>
              <w:rPr>
                <w:rFonts w:ascii="Arial" w:eastAsia="Arial" w:hAnsi="Arial" w:cs="Arial"/>
                <w:color w:val="000000"/>
                <w:sz w:val="24"/>
                <w:szCs w:val="24"/>
              </w:rPr>
            </w:pPr>
            <w:r>
              <w:rPr>
                <w:rFonts w:ascii="Arial" w:eastAsia="Arial" w:hAnsi="Arial" w:cs="Arial"/>
                <w:color w:val="000000"/>
                <w:sz w:val="24"/>
                <w:szCs w:val="24"/>
              </w:rPr>
              <w:t>N/A</w:t>
            </w:r>
          </w:p>
        </w:tc>
      </w:tr>
      <w:tr w:rsidR="0056393F">
        <w:trPr>
          <w:trHeight w:val="837"/>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56393F" w:rsidRDefault="004D2C3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Order</w:t>
            </w:r>
          </w:p>
          <w:p w:rsidR="0056393F" w:rsidRDefault="004D2C3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Procedure</w:t>
            </w:r>
          </w:p>
        </w:tc>
        <w:tc>
          <w:tcPr>
            <w:tcW w:w="8070" w:type="dxa"/>
          </w:tcPr>
          <w:p w:rsidR="0056393F" w:rsidRDefault="004D2C34">
            <w:pPr>
              <w:spacing w:after="0"/>
              <w:ind w:right="936"/>
              <w:rPr>
                <w:rFonts w:ascii="Arial" w:eastAsia="Arial" w:hAnsi="Arial" w:cs="Arial"/>
                <w:color w:val="000000"/>
                <w:sz w:val="24"/>
                <w:szCs w:val="24"/>
              </w:rPr>
            </w:pPr>
            <w:r>
              <w:rPr>
                <w:rFonts w:ascii="Arial" w:eastAsia="Arial" w:hAnsi="Arial" w:cs="Arial"/>
                <w:color w:val="000000"/>
                <w:sz w:val="24"/>
                <w:szCs w:val="24"/>
              </w:rPr>
              <w:t>See Framework Schedule 7 (Call-off Award Procedure)</w:t>
            </w:r>
          </w:p>
          <w:p w:rsidR="0056393F" w:rsidRDefault="0056393F">
            <w:pPr>
              <w:spacing w:after="0"/>
              <w:ind w:right="936"/>
              <w:rPr>
                <w:rFonts w:ascii="Arial" w:eastAsia="Arial" w:hAnsi="Arial" w:cs="Arial"/>
                <w:color w:val="000000"/>
                <w:sz w:val="24"/>
                <w:szCs w:val="24"/>
              </w:rPr>
            </w:pPr>
          </w:p>
        </w:tc>
      </w:tr>
      <w:tr w:rsidR="0056393F">
        <w:trPr>
          <w:trHeight w:val="231"/>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56393F" w:rsidRDefault="004D2C34">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Framework Incorporated Terms </w:t>
            </w:r>
          </w:p>
          <w:p w:rsidR="0056393F" w:rsidRDefault="0056393F">
            <w:pPr>
              <w:spacing w:after="0" w:line="259" w:lineRule="auto"/>
              <w:rPr>
                <w:rFonts w:ascii="Arial" w:eastAsia="Arial" w:hAnsi="Arial" w:cs="Arial"/>
                <w:color w:val="000000"/>
                <w:sz w:val="24"/>
                <w:szCs w:val="24"/>
              </w:rPr>
            </w:pPr>
          </w:p>
          <w:p w:rsidR="0056393F" w:rsidRDefault="004D2C34">
            <w:pP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(together these documents form the ‘the Framework Contract’)</w:t>
            </w:r>
          </w:p>
          <w:p w:rsidR="0056393F" w:rsidRDefault="0056393F">
            <w:pPr>
              <w:spacing w:after="0" w:line="259" w:lineRule="auto"/>
              <w:rPr>
                <w:rFonts w:ascii="Arial" w:eastAsia="Arial" w:hAnsi="Arial" w:cs="Arial"/>
                <w:color w:val="000000"/>
                <w:sz w:val="24"/>
                <w:szCs w:val="24"/>
              </w:rPr>
            </w:pPr>
          </w:p>
          <w:p w:rsidR="0056393F" w:rsidRDefault="0056393F">
            <w:pPr>
              <w:spacing w:after="0" w:line="259" w:lineRule="auto"/>
              <w:rPr>
                <w:rFonts w:ascii="Arial" w:eastAsia="Arial" w:hAnsi="Arial" w:cs="Arial"/>
                <w:color w:val="000000"/>
                <w:sz w:val="24"/>
                <w:szCs w:val="24"/>
              </w:rPr>
            </w:pPr>
          </w:p>
          <w:p w:rsidR="0056393F" w:rsidRDefault="0056393F">
            <w:pPr>
              <w:spacing w:after="0" w:line="259" w:lineRule="auto"/>
              <w:rPr>
                <w:rFonts w:ascii="Arial" w:eastAsia="Arial" w:hAnsi="Arial" w:cs="Arial"/>
                <w:color w:val="000000"/>
                <w:sz w:val="24"/>
                <w:szCs w:val="24"/>
              </w:rPr>
            </w:pPr>
          </w:p>
          <w:p w:rsidR="0056393F" w:rsidRDefault="0056393F">
            <w:pPr>
              <w:spacing w:after="0" w:line="259" w:lineRule="auto"/>
              <w:rPr>
                <w:rFonts w:ascii="Arial" w:eastAsia="Arial" w:hAnsi="Arial" w:cs="Arial"/>
                <w:color w:val="000000"/>
                <w:sz w:val="24"/>
                <w:szCs w:val="24"/>
              </w:rPr>
            </w:pPr>
          </w:p>
          <w:p w:rsidR="0056393F" w:rsidRDefault="0056393F">
            <w:pPr>
              <w:spacing w:after="0" w:line="259" w:lineRule="auto"/>
              <w:rPr>
                <w:rFonts w:ascii="Arial" w:eastAsia="Arial" w:hAnsi="Arial" w:cs="Arial"/>
                <w:color w:val="000000"/>
                <w:sz w:val="24"/>
                <w:szCs w:val="24"/>
              </w:rPr>
            </w:pPr>
          </w:p>
          <w:p w:rsidR="0056393F" w:rsidRDefault="0056393F">
            <w:pPr>
              <w:spacing w:after="0" w:line="259" w:lineRule="auto"/>
              <w:rPr>
                <w:rFonts w:ascii="Arial" w:eastAsia="Arial" w:hAnsi="Arial" w:cs="Arial"/>
                <w:color w:val="000000"/>
                <w:sz w:val="24"/>
                <w:szCs w:val="24"/>
              </w:rPr>
            </w:pPr>
          </w:p>
          <w:p w:rsidR="0056393F" w:rsidRDefault="0056393F">
            <w:pPr>
              <w:spacing w:after="0" w:line="259" w:lineRule="auto"/>
              <w:rPr>
                <w:rFonts w:ascii="Arial" w:eastAsia="Arial" w:hAnsi="Arial" w:cs="Arial"/>
                <w:color w:val="000000"/>
                <w:sz w:val="24"/>
                <w:szCs w:val="24"/>
              </w:rPr>
            </w:pPr>
          </w:p>
          <w:p w:rsidR="0056393F" w:rsidRDefault="0056393F">
            <w:pPr>
              <w:spacing w:after="0" w:line="259" w:lineRule="auto"/>
              <w:rPr>
                <w:rFonts w:ascii="Arial" w:eastAsia="Arial" w:hAnsi="Arial" w:cs="Arial"/>
                <w:color w:val="000000"/>
                <w:sz w:val="24"/>
                <w:szCs w:val="24"/>
              </w:rPr>
            </w:pPr>
          </w:p>
          <w:p w:rsidR="0056393F" w:rsidRDefault="0056393F">
            <w:pPr>
              <w:spacing w:after="0" w:line="259" w:lineRule="auto"/>
              <w:rPr>
                <w:rFonts w:ascii="Arial" w:eastAsia="Arial" w:hAnsi="Arial" w:cs="Arial"/>
                <w:color w:val="000000"/>
                <w:sz w:val="24"/>
                <w:szCs w:val="24"/>
              </w:rPr>
            </w:pPr>
          </w:p>
          <w:p w:rsidR="0056393F" w:rsidRDefault="0056393F">
            <w:pPr>
              <w:spacing w:after="0" w:line="259" w:lineRule="auto"/>
              <w:rPr>
                <w:rFonts w:ascii="Arial" w:eastAsia="Arial" w:hAnsi="Arial" w:cs="Arial"/>
                <w:color w:val="000000"/>
                <w:sz w:val="24"/>
                <w:szCs w:val="24"/>
              </w:rPr>
            </w:pPr>
          </w:p>
          <w:p w:rsidR="0056393F" w:rsidRDefault="0056393F">
            <w:pPr>
              <w:spacing w:after="0" w:line="259" w:lineRule="auto"/>
              <w:rPr>
                <w:rFonts w:ascii="Arial" w:eastAsia="Arial" w:hAnsi="Arial" w:cs="Arial"/>
                <w:color w:val="000000"/>
                <w:sz w:val="24"/>
                <w:szCs w:val="24"/>
              </w:rPr>
            </w:pPr>
          </w:p>
          <w:p w:rsidR="0056393F" w:rsidRDefault="0056393F">
            <w:pPr>
              <w:spacing w:after="0" w:line="259" w:lineRule="auto"/>
              <w:rPr>
                <w:rFonts w:ascii="Arial" w:eastAsia="Arial" w:hAnsi="Arial" w:cs="Arial"/>
                <w:color w:val="000000"/>
                <w:sz w:val="24"/>
                <w:szCs w:val="24"/>
              </w:rPr>
            </w:pPr>
          </w:p>
          <w:p w:rsidR="0056393F" w:rsidRDefault="0056393F">
            <w:pPr>
              <w:spacing w:after="0" w:line="259" w:lineRule="auto"/>
              <w:rPr>
                <w:rFonts w:ascii="Arial" w:eastAsia="Arial" w:hAnsi="Arial" w:cs="Arial"/>
                <w:color w:val="000000"/>
                <w:sz w:val="24"/>
                <w:szCs w:val="24"/>
              </w:rPr>
            </w:pPr>
          </w:p>
          <w:p w:rsidR="0056393F" w:rsidRDefault="0056393F">
            <w:pPr>
              <w:spacing w:after="0" w:line="259" w:lineRule="auto"/>
              <w:rPr>
                <w:rFonts w:ascii="Arial" w:eastAsia="Arial" w:hAnsi="Arial" w:cs="Arial"/>
                <w:color w:val="000000"/>
                <w:sz w:val="24"/>
                <w:szCs w:val="24"/>
              </w:rPr>
            </w:pPr>
          </w:p>
          <w:p w:rsidR="0056393F" w:rsidRDefault="0056393F">
            <w:pPr>
              <w:spacing w:after="0" w:line="259" w:lineRule="auto"/>
              <w:rPr>
                <w:rFonts w:ascii="Arial" w:eastAsia="Arial" w:hAnsi="Arial" w:cs="Arial"/>
                <w:color w:val="000000"/>
                <w:sz w:val="24"/>
                <w:szCs w:val="24"/>
              </w:rPr>
            </w:pPr>
          </w:p>
          <w:p w:rsidR="0056393F" w:rsidRDefault="0056393F">
            <w:pPr>
              <w:spacing w:after="0" w:line="259" w:lineRule="auto"/>
              <w:rPr>
                <w:rFonts w:ascii="Arial" w:eastAsia="Arial" w:hAnsi="Arial" w:cs="Arial"/>
                <w:color w:val="000000"/>
                <w:sz w:val="24"/>
                <w:szCs w:val="24"/>
              </w:rPr>
            </w:pPr>
          </w:p>
        </w:tc>
        <w:tc>
          <w:tcPr>
            <w:tcW w:w="8070" w:type="dxa"/>
          </w:tcPr>
          <w:p w:rsidR="0056393F" w:rsidRDefault="004D2C34">
            <w:pPr>
              <w:spacing w:after="0"/>
              <w:rPr>
                <w:rFonts w:ascii="Arial" w:eastAsia="Arial" w:hAnsi="Arial" w:cs="Arial"/>
                <w:color w:val="000000"/>
                <w:sz w:val="24"/>
                <w:szCs w:val="24"/>
              </w:rPr>
            </w:pPr>
            <w:r>
              <w:rPr>
                <w:rFonts w:ascii="Arial" w:eastAsia="Arial" w:hAnsi="Arial" w:cs="Arial"/>
                <w:color w:val="000000"/>
                <w:sz w:val="24"/>
                <w:szCs w:val="24"/>
              </w:rPr>
              <w:lastRenderedPageBreak/>
              <w:t>The following documents are incorporated into the Framework Contract. Where numbers are missing we are not using these schedules. If the documents conflict, the following order of precedence applies:</w:t>
            </w:r>
          </w:p>
          <w:p w:rsidR="0056393F" w:rsidRDefault="004D2C34">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Framework Award Form</w:t>
            </w:r>
          </w:p>
          <w:p w:rsidR="0056393F" w:rsidRDefault="004D2C34">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Any Framework Spe</w:t>
            </w:r>
            <w:r>
              <w:rPr>
                <w:rFonts w:ascii="Arial" w:eastAsia="Arial" w:hAnsi="Arial" w:cs="Arial"/>
                <w:color w:val="000000"/>
                <w:sz w:val="24"/>
                <w:szCs w:val="24"/>
              </w:rPr>
              <w:t>cial Terms (see Section 10 ‘Framework Special Terms’ in this Framework Award Form)</w:t>
            </w:r>
          </w:p>
          <w:p w:rsidR="0056393F" w:rsidRDefault="004D2C34">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 (Definitions) RM6226 </w:t>
            </w:r>
          </w:p>
          <w:p w:rsidR="0056393F" w:rsidRDefault="004D2C34">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11 (Processing Data) RM6226 </w:t>
            </w:r>
          </w:p>
          <w:p w:rsidR="0056393F" w:rsidRDefault="004D2C34">
            <w:pPr>
              <w:pBdr>
                <w:top w:val="nil"/>
                <w:left w:val="nil"/>
                <w:bottom w:val="nil"/>
                <w:right w:val="nil"/>
                <w:between w:val="nil"/>
              </w:pBdr>
              <w:spacing w:after="0"/>
              <w:ind w:left="450"/>
              <w:rPr>
                <w:rFonts w:ascii="Arial" w:eastAsia="Arial" w:hAnsi="Arial" w:cs="Arial"/>
                <w:color w:val="000000"/>
                <w:sz w:val="24"/>
                <w:szCs w:val="24"/>
              </w:rPr>
            </w:pPr>
            <w:r>
              <w:rPr>
                <w:rFonts w:ascii="Arial" w:eastAsia="Arial" w:hAnsi="Arial" w:cs="Arial"/>
                <w:color w:val="000000"/>
                <w:sz w:val="24"/>
                <w:szCs w:val="24"/>
              </w:rPr>
              <w:t>The following Schedules for RM6226</w:t>
            </w:r>
          </w:p>
          <w:p w:rsidR="0056393F" w:rsidRDefault="004D2C34">
            <w:pPr>
              <w:numPr>
                <w:ilvl w:val="1"/>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1 (Specification) </w:t>
            </w:r>
          </w:p>
          <w:p w:rsidR="0056393F" w:rsidRDefault="004D2C34">
            <w:pPr>
              <w:numPr>
                <w:ilvl w:val="1"/>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3 (Framework Prices)</w:t>
            </w:r>
          </w:p>
          <w:p w:rsidR="0056393F" w:rsidRDefault="004D2C34">
            <w:pPr>
              <w:numPr>
                <w:ilvl w:val="1"/>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rsidR="0056393F" w:rsidRDefault="004D2C34">
            <w:pPr>
              <w:numPr>
                <w:ilvl w:val="1"/>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rsidR="0056393F" w:rsidRDefault="004D2C34">
            <w:pPr>
              <w:numPr>
                <w:ilvl w:val="1"/>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6 (Order Form Template and Call-Off Schedules) including the following template Call-Off Schedu</w:t>
            </w:r>
            <w:r>
              <w:rPr>
                <w:rFonts w:ascii="Arial" w:eastAsia="Arial" w:hAnsi="Arial" w:cs="Arial"/>
                <w:color w:val="000000"/>
                <w:sz w:val="24"/>
                <w:szCs w:val="24"/>
              </w:rPr>
              <w:t xml:space="preserve">les: </w:t>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4 (Call-Off Tender)</w:t>
            </w:r>
            <w:r>
              <w:rPr>
                <w:rFonts w:ascii="Arial" w:eastAsia="Arial" w:hAnsi="Arial" w:cs="Arial"/>
                <w:color w:val="000000"/>
                <w:sz w:val="24"/>
                <w:szCs w:val="24"/>
              </w:rPr>
              <w:tab/>
            </w:r>
            <w:r>
              <w:rPr>
                <w:rFonts w:ascii="Arial" w:eastAsia="Arial" w:hAnsi="Arial" w:cs="Arial"/>
                <w:color w:val="000000"/>
                <w:sz w:val="24"/>
                <w:szCs w:val="24"/>
              </w:rPr>
              <w:tab/>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5 </w:t>
            </w:r>
            <w:r>
              <w:rPr>
                <w:rFonts w:ascii="Arial" w:eastAsia="Arial" w:hAnsi="Arial" w:cs="Arial"/>
                <w:i/>
                <w:color w:val="000000"/>
                <w:sz w:val="24"/>
                <w:szCs w:val="24"/>
              </w:rPr>
              <w:t>(</w:t>
            </w:r>
            <w:r>
              <w:rPr>
                <w:rFonts w:ascii="Arial" w:eastAsia="Arial" w:hAnsi="Arial" w:cs="Arial"/>
                <w:color w:val="000000"/>
                <w:sz w:val="24"/>
                <w:szCs w:val="24"/>
              </w:rPr>
              <w:t>Pricing Details)</w:t>
            </w:r>
            <w:r>
              <w:rPr>
                <w:rFonts w:ascii="Arial" w:eastAsia="Arial" w:hAnsi="Arial" w:cs="Arial"/>
                <w:color w:val="000000"/>
                <w:sz w:val="24"/>
                <w:szCs w:val="24"/>
              </w:rPr>
              <w:tab/>
              <w:t xml:space="preserve">           </w:t>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6 (ICT Services) </w:t>
            </w:r>
            <w:r>
              <w:rPr>
                <w:rFonts w:ascii="Arial" w:eastAsia="Arial" w:hAnsi="Arial" w:cs="Arial"/>
                <w:color w:val="000000"/>
                <w:sz w:val="24"/>
                <w:szCs w:val="24"/>
              </w:rPr>
              <w:tab/>
            </w:r>
            <w:r>
              <w:rPr>
                <w:rFonts w:ascii="Arial" w:eastAsia="Arial" w:hAnsi="Arial" w:cs="Arial"/>
                <w:color w:val="000000"/>
                <w:sz w:val="24"/>
                <w:szCs w:val="24"/>
              </w:rPr>
              <w:tab/>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8 (Business Continuity and Disaster Recovery) </w:t>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9 (Security Requirements) </w:t>
            </w:r>
            <w:r>
              <w:rPr>
                <w:rFonts w:ascii="Arial" w:eastAsia="Arial" w:hAnsi="Arial" w:cs="Arial"/>
                <w:color w:val="000000"/>
                <w:sz w:val="24"/>
                <w:szCs w:val="24"/>
              </w:rPr>
              <w:tab/>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r>
              <w:rPr>
                <w:rFonts w:ascii="Arial" w:eastAsia="Arial" w:hAnsi="Arial" w:cs="Arial"/>
                <w:color w:val="000000"/>
                <w:sz w:val="24"/>
                <w:szCs w:val="24"/>
              </w:rPr>
              <w:tab/>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12 (Clustering) </w:t>
            </w:r>
            <w:r>
              <w:rPr>
                <w:rFonts w:ascii="Arial" w:eastAsia="Arial" w:hAnsi="Arial" w:cs="Arial"/>
                <w:color w:val="000000"/>
                <w:sz w:val="24"/>
                <w:szCs w:val="24"/>
              </w:rPr>
              <w:tab/>
            </w:r>
            <w:r>
              <w:rPr>
                <w:rFonts w:ascii="Arial" w:eastAsia="Arial" w:hAnsi="Arial" w:cs="Arial"/>
                <w:color w:val="000000"/>
                <w:sz w:val="24"/>
                <w:szCs w:val="24"/>
              </w:rPr>
              <w:tab/>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13 (Implementation Plan and Testing)]</w:t>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r>
              <w:rPr>
                <w:rFonts w:ascii="Arial" w:eastAsia="Arial" w:hAnsi="Arial" w:cs="Arial"/>
                <w:color w:val="000000"/>
                <w:sz w:val="24"/>
                <w:szCs w:val="24"/>
              </w:rPr>
              <w:tab/>
            </w:r>
            <w:r>
              <w:rPr>
                <w:rFonts w:ascii="Arial" w:eastAsia="Arial" w:hAnsi="Arial" w:cs="Arial"/>
                <w:color w:val="000000"/>
                <w:sz w:val="24"/>
                <w:szCs w:val="24"/>
              </w:rPr>
              <w:tab/>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15 (Call-Off Contract Management)</w:t>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16 (Benchmarking) </w:t>
            </w:r>
            <w:r>
              <w:rPr>
                <w:rFonts w:ascii="Arial" w:eastAsia="Arial" w:hAnsi="Arial" w:cs="Arial"/>
                <w:color w:val="000000"/>
                <w:sz w:val="24"/>
                <w:szCs w:val="24"/>
              </w:rPr>
              <w:tab/>
            </w:r>
            <w:r>
              <w:rPr>
                <w:rFonts w:ascii="Arial" w:eastAsia="Arial" w:hAnsi="Arial" w:cs="Arial"/>
                <w:color w:val="000000"/>
                <w:sz w:val="24"/>
                <w:szCs w:val="24"/>
              </w:rPr>
              <w:tab/>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17 (MOD Terms)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w:t>
            </w:r>
            <w:r>
              <w:rPr>
                <w:rFonts w:ascii="Arial" w:eastAsia="Arial" w:hAnsi="Arial" w:cs="Arial"/>
                <w:color w:val="000000"/>
                <w:sz w:val="24"/>
                <w:szCs w:val="24"/>
              </w:rPr>
              <w:t xml:space="preserve"> 18 (Background Checks) </w:t>
            </w:r>
            <w:r>
              <w:rPr>
                <w:rFonts w:ascii="Arial" w:eastAsia="Arial" w:hAnsi="Arial" w:cs="Arial"/>
                <w:color w:val="000000"/>
                <w:sz w:val="24"/>
                <w:szCs w:val="24"/>
              </w:rPr>
              <w:tab/>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19 (Scottish Law)</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20 (Call-Off Specification)     </w:t>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21 (Northern Ireland Law)   </w:t>
            </w:r>
          </w:p>
          <w:p w:rsidR="0056393F" w:rsidRDefault="004D2C34">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24 (Deed of Trust)               </w:t>
            </w:r>
          </w:p>
          <w:p w:rsidR="0056393F" w:rsidRDefault="004D2C34">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7 (Call-Off Award Procedure)</w:t>
            </w:r>
          </w:p>
          <w:p w:rsidR="0056393F" w:rsidRDefault="004D2C34">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8 (Self Audit Certificate)</w:t>
            </w:r>
          </w:p>
          <w:p w:rsidR="0056393F" w:rsidRDefault="004D2C34">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9 (Cyber Essentials Scheme) </w:t>
            </w:r>
          </w:p>
          <w:p w:rsidR="0056393F" w:rsidRDefault="004D2C34">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 and Change Control Procedure)</w:t>
            </w:r>
          </w:p>
          <w:p w:rsidR="0056393F" w:rsidRDefault="004D2C34">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56393F" w:rsidRDefault="004D2C34">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w:t>
            </w:r>
            <w:r>
              <w:rPr>
                <w:rFonts w:ascii="Arial" w:eastAsia="Arial" w:hAnsi="Arial" w:cs="Arial"/>
                <w:color w:val="000000"/>
                <w:sz w:val="24"/>
                <w:szCs w:val="24"/>
              </w:rPr>
              <w:t>edule 4 (Commercially Sensitive Information)</w:t>
            </w:r>
          </w:p>
          <w:p w:rsidR="0056393F" w:rsidRDefault="004D2C34">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Joint Schedule 6 (Key Subcontractors)</w:t>
            </w:r>
          </w:p>
          <w:p w:rsidR="0056393F" w:rsidRDefault="004D2C34">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7 (Financial Difficulties)</w:t>
            </w:r>
          </w:p>
          <w:p w:rsidR="0056393F" w:rsidRDefault="004D2C34">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8 (Guarantee)</w:t>
            </w:r>
          </w:p>
          <w:p w:rsidR="0056393F" w:rsidRDefault="004D2C34">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p>
          <w:p w:rsidR="0056393F" w:rsidRDefault="004D2C34">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rsidR="0056393F" w:rsidRDefault="004D2C34">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w:t>
            </w:r>
            <w:r>
              <w:rPr>
                <w:rFonts w:ascii="Arial" w:eastAsia="Arial" w:hAnsi="Arial" w:cs="Arial"/>
                <w:color w:val="000000"/>
                <w:sz w:val="24"/>
                <w:szCs w:val="24"/>
              </w:rPr>
              <w:t>ule 12 (Supply Chain Visibility)</w:t>
            </w:r>
          </w:p>
          <w:p w:rsidR="0056393F" w:rsidRDefault="004D2C34">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(version 3.1)</w:t>
            </w:r>
          </w:p>
          <w:p w:rsidR="0056393F" w:rsidRDefault="004D2C34">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Responsibility)RM6226 </w:t>
            </w:r>
            <w:r>
              <w:rPr>
                <w:rFonts w:ascii="Arial" w:eastAsia="Arial" w:hAnsi="Arial" w:cs="Arial"/>
                <w:color w:val="000000"/>
                <w:sz w:val="24"/>
                <w:szCs w:val="24"/>
                <w:highlight w:val="yellow"/>
              </w:rPr>
              <w:t xml:space="preserve"> </w:t>
            </w:r>
          </w:p>
          <w:p w:rsidR="0056393F" w:rsidRDefault="004D2C34">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2 (Framework Tender) RM6226  as long as any part of the Framework Tender that offers a better commercial position fo</w:t>
            </w:r>
            <w:r>
              <w:rPr>
                <w:rFonts w:ascii="Arial" w:eastAsia="Arial" w:hAnsi="Arial" w:cs="Arial"/>
                <w:color w:val="000000"/>
                <w:sz w:val="24"/>
                <w:szCs w:val="24"/>
              </w:rPr>
              <w:t xml:space="preserve">r CCS or Buyers (as decided by CCS) take precedence over the documents above </w:t>
            </w:r>
          </w:p>
          <w:p w:rsidR="0056393F" w:rsidRDefault="0056393F">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56393F">
        <w:trPr>
          <w:trHeight w:val="940"/>
        </w:trPr>
        <w:tc>
          <w:tcPr>
            <w:tcW w:w="436" w:type="dxa"/>
          </w:tcPr>
          <w:p w:rsidR="0056393F" w:rsidRDefault="004D2C34">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lastRenderedPageBreak/>
              <w:t xml:space="preserve">    </w:t>
            </w:r>
          </w:p>
        </w:tc>
        <w:tc>
          <w:tcPr>
            <w:tcW w:w="2025" w:type="dxa"/>
          </w:tcPr>
          <w:p w:rsidR="0056393F" w:rsidRDefault="004D2C34">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Framework Special Terms</w:t>
            </w:r>
          </w:p>
          <w:p w:rsidR="0056393F" w:rsidRDefault="0056393F">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rsidR="0056393F" w:rsidRDefault="0056393F">
            <w:p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8070" w:type="dxa"/>
          </w:tcPr>
          <w:p w:rsidR="0056393F" w:rsidRDefault="004D2C34">
            <w:pPr>
              <w:rPr>
                <w:rFonts w:ascii="Arial" w:eastAsia="Arial" w:hAnsi="Arial" w:cs="Arial"/>
                <w:color w:val="000000"/>
                <w:sz w:val="24"/>
                <w:szCs w:val="24"/>
              </w:rPr>
            </w:pPr>
            <w:r>
              <w:rPr>
                <w:rFonts w:ascii="Arial" w:eastAsia="Arial" w:hAnsi="Arial" w:cs="Arial"/>
                <w:color w:val="000000"/>
                <w:sz w:val="24"/>
                <w:szCs w:val="24"/>
                <w:u w:val="single"/>
              </w:rPr>
              <w:t>Special Term 1</w:t>
            </w:r>
            <w:r>
              <w:rPr>
                <w:rFonts w:ascii="Arial" w:eastAsia="Arial" w:hAnsi="Arial" w:cs="Arial"/>
                <w:color w:val="000000"/>
                <w:sz w:val="24"/>
                <w:szCs w:val="24"/>
              </w:rPr>
              <w:t xml:space="preserve"> – The following Clauses of the Core Terms are amended with deletions struck-through and additions underlined as follows:</w:t>
            </w:r>
          </w:p>
          <w:p w:rsidR="0056393F" w:rsidRDefault="004D2C34">
            <w:pPr>
              <w:ind w:left="417"/>
              <w:rPr>
                <w:rFonts w:ascii="Arial" w:eastAsia="Arial" w:hAnsi="Arial" w:cs="Arial"/>
                <w:i/>
                <w:color w:val="000000"/>
                <w:sz w:val="24"/>
                <w:szCs w:val="24"/>
              </w:rPr>
            </w:pPr>
            <w:r>
              <w:rPr>
                <w:rFonts w:ascii="Arial" w:eastAsia="Arial" w:hAnsi="Arial" w:cs="Arial"/>
                <w:b/>
                <w:i/>
                <w:color w:val="000000"/>
                <w:sz w:val="24"/>
                <w:szCs w:val="24"/>
              </w:rPr>
              <w:t>Conditions Precedent</w:t>
            </w:r>
          </w:p>
          <w:p w:rsidR="0056393F" w:rsidRDefault="004D2C34">
            <w:pPr>
              <w:rPr>
                <w:rFonts w:ascii="Arial" w:eastAsia="Arial" w:hAnsi="Arial" w:cs="Arial"/>
                <w:i/>
                <w:color w:val="000000"/>
                <w:sz w:val="24"/>
                <w:szCs w:val="24"/>
                <w:u w:val="single"/>
              </w:rPr>
            </w:pPr>
            <w:r>
              <w:rPr>
                <w:rFonts w:ascii="Arial" w:eastAsia="Arial" w:hAnsi="Arial" w:cs="Arial"/>
                <w:b/>
                <w:i/>
                <w:color w:val="000000"/>
                <w:sz w:val="24"/>
                <w:szCs w:val="24"/>
                <w:u w:val="single"/>
              </w:rPr>
              <w:t>2.11</w:t>
            </w:r>
            <w:r>
              <w:rPr>
                <w:rFonts w:ascii="Arial" w:eastAsia="Arial" w:hAnsi="Arial" w:cs="Arial"/>
                <w:b/>
                <w:i/>
                <w:color w:val="000000"/>
                <w:sz w:val="24"/>
                <w:szCs w:val="24"/>
              </w:rPr>
              <w:t xml:space="preserve"> </w:t>
            </w:r>
            <w:r>
              <w:rPr>
                <w:rFonts w:ascii="Arial" w:eastAsia="Arial" w:hAnsi="Arial" w:cs="Arial"/>
                <w:i/>
                <w:color w:val="000000"/>
                <w:sz w:val="24"/>
                <w:szCs w:val="24"/>
              </w:rPr>
              <w:t>“</w:t>
            </w:r>
            <w:r>
              <w:rPr>
                <w:rFonts w:ascii="Arial" w:eastAsia="Arial" w:hAnsi="Arial" w:cs="Arial"/>
                <w:i/>
                <w:color w:val="000000"/>
                <w:sz w:val="24"/>
                <w:szCs w:val="24"/>
                <w:u w:val="single"/>
              </w:rPr>
              <w:t xml:space="preserve">This Framework Contract and each Call-Off Contract under it is conditional upon the following: </w:t>
            </w:r>
          </w:p>
          <w:p w:rsidR="0056393F" w:rsidRDefault="004D2C34">
            <w:pPr>
              <w:numPr>
                <w:ilvl w:val="0"/>
                <w:numId w:val="7"/>
              </w:numPr>
              <w:pBdr>
                <w:top w:val="nil"/>
                <w:left w:val="nil"/>
                <w:bottom w:val="nil"/>
                <w:right w:val="nil"/>
                <w:between w:val="nil"/>
              </w:pBdr>
              <w:rPr>
                <w:rFonts w:ascii="Arial" w:eastAsia="Arial" w:hAnsi="Arial" w:cs="Arial"/>
                <w:i/>
                <w:color w:val="000000"/>
                <w:sz w:val="24"/>
                <w:szCs w:val="24"/>
                <w:u w:val="single"/>
              </w:rPr>
            </w:pPr>
            <w:r>
              <w:rPr>
                <w:rFonts w:ascii="Arial" w:eastAsia="Arial" w:hAnsi="Arial" w:cs="Arial"/>
                <w:i/>
                <w:color w:val="000000"/>
                <w:sz w:val="24"/>
                <w:szCs w:val="24"/>
                <w:u w:val="single"/>
              </w:rPr>
              <w:t>the Supplier’s completion of and compliance with the applicable:</w:t>
            </w:r>
          </w:p>
          <w:p w:rsidR="0056393F" w:rsidRDefault="004D2C34">
            <w:pPr>
              <w:numPr>
                <w:ilvl w:val="0"/>
                <w:numId w:val="1"/>
              </w:numPr>
              <w:pBdr>
                <w:top w:val="nil"/>
                <w:left w:val="nil"/>
                <w:bottom w:val="nil"/>
                <w:right w:val="nil"/>
                <w:between w:val="nil"/>
              </w:pBdr>
              <w:rPr>
                <w:rFonts w:ascii="Arial" w:eastAsia="Arial" w:hAnsi="Arial" w:cs="Arial"/>
                <w:i/>
                <w:color w:val="000000"/>
                <w:sz w:val="24"/>
                <w:szCs w:val="24"/>
                <w:u w:val="single"/>
              </w:rPr>
            </w:pPr>
            <w:r>
              <w:rPr>
                <w:rFonts w:ascii="Arial" w:eastAsia="Arial" w:hAnsi="Arial" w:cs="Arial"/>
                <w:i/>
                <w:color w:val="000000"/>
                <w:sz w:val="24"/>
                <w:szCs w:val="24"/>
                <w:u w:val="single"/>
              </w:rPr>
              <w:t xml:space="preserve">Security Requirements for the Lots awarded on or before the Supplier can provide any Services under any Call-Off Contract; </w:t>
            </w:r>
          </w:p>
          <w:p w:rsidR="0056393F" w:rsidRDefault="004D2C34">
            <w:pPr>
              <w:numPr>
                <w:ilvl w:val="0"/>
                <w:numId w:val="1"/>
              </w:numPr>
              <w:pBdr>
                <w:top w:val="nil"/>
                <w:left w:val="nil"/>
                <w:bottom w:val="nil"/>
                <w:right w:val="nil"/>
                <w:between w:val="nil"/>
              </w:pBdr>
              <w:rPr>
                <w:rFonts w:ascii="Arial" w:eastAsia="Arial" w:hAnsi="Arial" w:cs="Arial"/>
                <w:i/>
                <w:color w:val="000000"/>
                <w:sz w:val="24"/>
                <w:szCs w:val="24"/>
                <w:u w:val="single"/>
              </w:rPr>
            </w:pPr>
            <w:r>
              <w:rPr>
                <w:rFonts w:ascii="Arial" w:eastAsia="Arial" w:hAnsi="Arial" w:cs="Arial"/>
                <w:i/>
                <w:color w:val="000000"/>
                <w:sz w:val="24"/>
                <w:szCs w:val="24"/>
                <w:u w:val="single"/>
              </w:rPr>
              <w:t>FCA Approval in accordance with Clause 3.4 where the Supplier has been awarded a Framework Contract to supply Deliverables under Lot</w:t>
            </w:r>
            <w:r>
              <w:rPr>
                <w:rFonts w:ascii="Arial" w:eastAsia="Arial" w:hAnsi="Arial" w:cs="Arial"/>
                <w:i/>
                <w:color w:val="000000"/>
                <w:sz w:val="24"/>
                <w:szCs w:val="24"/>
                <w:u w:val="single"/>
              </w:rPr>
              <w:t>s 1, 2 and/or 3, must be in effect for Lots 2 and 3 on the Framework Contract Start Date; and</w:t>
            </w:r>
          </w:p>
          <w:p w:rsidR="0056393F" w:rsidRDefault="0056393F">
            <w:pPr>
              <w:pBdr>
                <w:top w:val="nil"/>
                <w:left w:val="nil"/>
                <w:bottom w:val="nil"/>
                <w:right w:val="nil"/>
                <w:between w:val="nil"/>
              </w:pBdr>
              <w:ind w:left="1440"/>
              <w:rPr>
                <w:color w:val="000000"/>
                <w:u w:val="single"/>
              </w:rPr>
            </w:pPr>
          </w:p>
          <w:p w:rsidR="0056393F" w:rsidRDefault="004D2C34">
            <w:pPr>
              <w:pBdr>
                <w:top w:val="nil"/>
                <w:left w:val="nil"/>
                <w:bottom w:val="nil"/>
                <w:right w:val="nil"/>
                <w:between w:val="nil"/>
              </w:pBdr>
              <w:ind w:left="559" w:hanging="559"/>
              <w:rPr>
                <w:rFonts w:ascii="Arial" w:eastAsia="Arial" w:hAnsi="Arial" w:cs="Arial"/>
                <w:i/>
                <w:color w:val="000000"/>
                <w:sz w:val="24"/>
                <w:szCs w:val="24"/>
                <w:u w:val="single"/>
              </w:rPr>
            </w:pPr>
            <w:r>
              <w:rPr>
                <w:rFonts w:ascii="Arial" w:eastAsia="Arial" w:hAnsi="Arial" w:cs="Arial"/>
                <w:b/>
                <w:i/>
                <w:color w:val="000000"/>
                <w:sz w:val="24"/>
                <w:szCs w:val="24"/>
                <w:u w:val="single"/>
              </w:rPr>
              <w:t xml:space="preserve">2.12 </w:t>
            </w:r>
            <w:r>
              <w:rPr>
                <w:rFonts w:ascii="Arial" w:eastAsia="Arial" w:hAnsi="Arial" w:cs="Arial"/>
                <w:i/>
                <w:color w:val="000000"/>
                <w:sz w:val="24"/>
                <w:szCs w:val="24"/>
                <w:u w:val="single"/>
              </w:rPr>
              <w:t>In the event that any of the Condition Precedents in Clause 2.11 is not satisfied by the Supplier or waived by CCS in writing, then the Relevant Authority may immediately terminate the Contract and the Supplier shall promptly:</w:t>
            </w:r>
          </w:p>
          <w:p w:rsidR="0056393F" w:rsidRDefault="004D2C34">
            <w:pPr>
              <w:numPr>
                <w:ilvl w:val="0"/>
                <w:numId w:val="3"/>
              </w:numPr>
              <w:pBdr>
                <w:top w:val="nil"/>
                <w:left w:val="nil"/>
                <w:bottom w:val="nil"/>
                <w:right w:val="nil"/>
                <w:between w:val="nil"/>
              </w:pBdr>
              <w:rPr>
                <w:rFonts w:ascii="Arial" w:eastAsia="Arial" w:hAnsi="Arial" w:cs="Arial"/>
                <w:i/>
                <w:color w:val="000000"/>
                <w:sz w:val="24"/>
                <w:szCs w:val="24"/>
              </w:rPr>
            </w:pPr>
            <w:r>
              <w:rPr>
                <w:rFonts w:ascii="Arial" w:eastAsia="Arial" w:hAnsi="Arial" w:cs="Arial"/>
                <w:i/>
                <w:color w:val="000000"/>
                <w:sz w:val="24"/>
                <w:szCs w:val="24"/>
                <w:u w:val="single"/>
              </w:rPr>
              <w:t>repay all monies received fro</w:t>
            </w:r>
            <w:r>
              <w:rPr>
                <w:rFonts w:ascii="Arial" w:eastAsia="Arial" w:hAnsi="Arial" w:cs="Arial"/>
                <w:i/>
                <w:color w:val="000000"/>
                <w:sz w:val="24"/>
                <w:szCs w:val="24"/>
                <w:u w:val="single"/>
              </w:rPr>
              <w:t>m the Relevant Authority;</w:t>
            </w:r>
          </w:p>
          <w:p w:rsidR="0056393F" w:rsidRDefault="004D2C34">
            <w:pPr>
              <w:numPr>
                <w:ilvl w:val="0"/>
                <w:numId w:val="3"/>
              </w:numPr>
              <w:pBdr>
                <w:top w:val="nil"/>
                <w:left w:val="nil"/>
                <w:bottom w:val="nil"/>
                <w:right w:val="nil"/>
                <w:between w:val="nil"/>
              </w:pBdr>
              <w:rPr>
                <w:rFonts w:ascii="Arial" w:eastAsia="Arial" w:hAnsi="Arial" w:cs="Arial"/>
                <w:i/>
                <w:color w:val="000000"/>
                <w:sz w:val="24"/>
                <w:szCs w:val="24"/>
              </w:rPr>
            </w:pPr>
            <w:r>
              <w:rPr>
                <w:rFonts w:ascii="Arial" w:eastAsia="Arial" w:hAnsi="Arial" w:cs="Arial"/>
                <w:i/>
                <w:color w:val="000000"/>
                <w:sz w:val="24"/>
                <w:szCs w:val="24"/>
                <w:u w:val="single"/>
              </w:rPr>
              <w:t>delete or return all Government Data, except as required by Law;</w:t>
            </w:r>
          </w:p>
          <w:p w:rsidR="0056393F" w:rsidRDefault="004D2C34">
            <w:pPr>
              <w:numPr>
                <w:ilvl w:val="0"/>
                <w:numId w:val="3"/>
              </w:numPr>
              <w:pBdr>
                <w:top w:val="nil"/>
                <w:left w:val="nil"/>
                <w:bottom w:val="nil"/>
                <w:right w:val="nil"/>
                <w:between w:val="nil"/>
              </w:pBdr>
              <w:rPr>
                <w:rFonts w:ascii="Arial" w:eastAsia="Arial" w:hAnsi="Arial" w:cs="Arial"/>
                <w:i/>
                <w:color w:val="000000"/>
                <w:sz w:val="24"/>
                <w:szCs w:val="24"/>
              </w:rPr>
            </w:pPr>
            <w:r>
              <w:rPr>
                <w:rFonts w:ascii="Arial" w:eastAsia="Arial" w:hAnsi="Arial" w:cs="Arial"/>
                <w:i/>
                <w:color w:val="000000"/>
                <w:sz w:val="24"/>
                <w:szCs w:val="24"/>
                <w:u w:val="single"/>
              </w:rPr>
              <w:t xml:space="preserve"> return all the Relevant Authority property;</w:t>
            </w:r>
          </w:p>
          <w:p w:rsidR="0056393F" w:rsidRDefault="004D2C34">
            <w:pPr>
              <w:numPr>
                <w:ilvl w:val="0"/>
                <w:numId w:val="3"/>
              </w:numPr>
              <w:pBdr>
                <w:top w:val="nil"/>
                <w:left w:val="nil"/>
                <w:bottom w:val="nil"/>
                <w:right w:val="nil"/>
                <w:between w:val="nil"/>
              </w:pBdr>
              <w:rPr>
                <w:rFonts w:ascii="Arial" w:eastAsia="Arial" w:hAnsi="Arial" w:cs="Arial"/>
                <w:i/>
                <w:color w:val="000000"/>
                <w:sz w:val="24"/>
                <w:szCs w:val="24"/>
              </w:rPr>
            </w:pPr>
            <w:r>
              <w:rPr>
                <w:rFonts w:ascii="Arial" w:eastAsia="Arial" w:hAnsi="Arial" w:cs="Arial"/>
                <w:i/>
                <w:color w:val="000000"/>
                <w:sz w:val="24"/>
                <w:szCs w:val="24"/>
                <w:u w:val="single"/>
              </w:rPr>
              <w:lastRenderedPageBreak/>
              <w:t>at no cost to the Relevant Authority fully cooperate in the handover and re-procurement (including to a Replacement Supp</w:t>
            </w:r>
            <w:r>
              <w:rPr>
                <w:rFonts w:ascii="Arial" w:eastAsia="Arial" w:hAnsi="Arial" w:cs="Arial"/>
                <w:i/>
                <w:color w:val="000000"/>
                <w:sz w:val="24"/>
                <w:szCs w:val="24"/>
                <w:u w:val="single"/>
              </w:rPr>
              <w:t>lier); and</w:t>
            </w:r>
          </w:p>
          <w:p w:rsidR="0056393F" w:rsidRDefault="004D2C34">
            <w:pPr>
              <w:numPr>
                <w:ilvl w:val="0"/>
                <w:numId w:val="3"/>
              </w:numPr>
              <w:pBdr>
                <w:top w:val="nil"/>
                <w:left w:val="nil"/>
                <w:bottom w:val="nil"/>
                <w:right w:val="nil"/>
                <w:between w:val="nil"/>
              </w:pBdr>
              <w:rPr>
                <w:rFonts w:ascii="Arial" w:eastAsia="Arial" w:hAnsi="Arial" w:cs="Arial"/>
                <w:i/>
                <w:color w:val="000000"/>
                <w:sz w:val="24"/>
                <w:szCs w:val="24"/>
              </w:rPr>
            </w:pPr>
            <w:r>
              <w:rPr>
                <w:rFonts w:ascii="Arial" w:eastAsia="Arial" w:hAnsi="Arial" w:cs="Arial"/>
                <w:i/>
                <w:color w:val="000000"/>
                <w:sz w:val="24"/>
                <w:szCs w:val="24"/>
                <w:u w:val="single"/>
              </w:rPr>
              <w:t>pay the Relevant Authority’s reasonable costs and expenses associated with procuring Replacement Deliverables for the rest of the Contract Period; and</w:t>
            </w:r>
          </w:p>
          <w:p w:rsidR="0056393F" w:rsidRDefault="004D2C34">
            <w:pPr>
              <w:ind w:left="559"/>
              <w:rPr>
                <w:rFonts w:ascii="Arial" w:eastAsia="Arial" w:hAnsi="Arial" w:cs="Arial"/>
                <w:i/>
                <w:color w:val="000000"/>
                <w:sz w:val="24"/>
                <w:szCs w:val="24"/>
              </w:rPr>
            </w:pPr>
            <w:r>
              <w:rPr>
                <w:rFonts w:ascii="Arial" w:eastAsia="Arial" w:hAnsi="Arial" w:cs="Arial"/>
                <w:i/>
                <w:color w:val="000000"/>
                <w:sz w:val="24"/>
                <w:szCs w:val="24"/>
                <w:u w:val="single"/>
              </w:rPr>
              <w:t>the Relevant Authority shall have no liability to the Supplier whatsoever.</w:t>
            </w:r>
            <w:r>
              <w:rPr>
                <w:rFonts w:ascii="Arial" w:eastAsia="Arial" w:hAnsi="Arial" w:cs="Arial"/>
                <w:i/>
                <w:color w:val="000000"/>
                <w:sz w:val="24"/>
                <w:szCs w:val="24"/>
              </w:rPr>
              <w:t>”</w:t>
            </w:r>
          </w:p>
          <w:p w:rsidR="0056393F" w:rsidRDefault="004D2C34">
            <w:pPr>
              <w:rPr>
                <w:rFonts w:ascii="Arial" w:eastAsia="Arial" w:hAnsi="Arial" w:cs="Arial"/>
                <w:i/>
                <w:color w:val="000000"/>
                <w:sz w:val="24"/>
                <w:szCs w:val="24"/>
              </w:rPr>
            </w:pPr>
            <w:r>
              <w:rPr>
                <w:rFonts w:ascii="Arial" w:eastAsia="Arial" w:hAnsi="Arial" w:cs="Arial"/>
                <w:b/>
                <w:i/>
                <w:color w:val="000000"/>
                <w:sz w:val="24"/>
                <w:szCs w:val="24"/>
              </w:rPr>
              <w:t xml:space="preserve">3.1.1 </w:t>
            </w:r>
            <w:r>
              <w:rPr>
                <w:rFonts w:ascii="Arial" w:eastAsia="Arial" w:hAnsi="Arial" w:cs="Arial"/>
                <w:i/>
                <w:color w:val="000000"/>
                <w:sz w:val="24"/>
                <w:szCs w:val="24"/>
              </w:rPr>
              <w:t>“The Supplie</w:t>
            </w:r>
            <w:r>
              <w:rPr>
                <w:rFonts w:ascii="Arial" w:eastAsia="Arial" w:hAnsi="Arial" w:cs="Arial"/>
                <w:i/>
                <w:color w:val="000000"/>
                <w:sz w:val="24"/>
                <w:szCs w:val="24"/>
              </w:rPr>
              <w:t>r must provide Deliverables:</w:t>
            </w:r>
            <w:proofErr w:type="gramStart"/>
            <w:r>
              <w:rPr>
                <w:rFonts w:ascii="Arial" w:eastAsia="Arial" w:hAnsi="Arial" w:cs="Arial"/>
                <w:i/>
                <w:color w:val="000000"/>
                <w:sz w:val="24"/>
                <w:szCs w:val="24"/>
              </w:rPr>
              <w:t xml:space="preserve"> ..</w:t>
            </w:r>
            <w:proofErr w:type="gramEnd"/>
            <w:r>
              <w:rPr>
                <w:rFonts w:ascii="Arial" w:eastAsia="Arial" w:hAnsi="Arial" w:cs="Arial"/>
                <w:i/>
                <w:color w:val="000000"/>
                <w:sz w:val="24"/>
                <w:szCs w:val="24"/>
              </w:rPr>
              <w:t xml:space="preserve"> </w:t>
            </w:r>
          </w:p>
          <w:p w:rsidR="0056393F" w:rsidRDefault="004D2C34">
            <w:pPr>
              <w:ind w:left="701" w:hanging="277"/>
              <w:rPr>
                <w:rFonts w:ascii="Arial" w:eastAsia="Arial" w:hAnsi="Arial" w:cs="Arial"/>
                <w:i/>
                <w:color w:val="000000"/>
                <w:sz w:val="24"/>
                <w:szCs w:val="24"/>
              </w:rPr>
            </w:pPr>
            <w:r>
              <w:rPr>
                <w:rFonts w:ascii="Arial" w:eastAsia="Arial" w:hAnsi="Arial" w:cs="Arial"/>
                <w:i/>
                <w:color w:val="000000"/>
                <w:sz w:val="24"/>
                <w:szCs w:val="24"/>
              </w:rPr>
              <w:t xml:space="preserve">“(b) to a professional standard </w:t>
            </w:r>
            <w:r>
              <w:rPr>
                <w:rFonts w:ascii="Arial" w:eastAsia="Arial" w:hAnsi="Arial" w:cs="Arial"/>
                <w:i/>
                <w:color w:val="000000"/>
                <w:sz w:val="24"/>
                <w:szCs w:val="24"/>
                <w:u w:val="single"/>
              </w:rPr>
              <w:t xml:space="preserve">and in accordance with the Quality Plans and Security </w:t>
            </w:r>
            <w:proofErr w:type="gramStart"/>
            <w:r>
              <w:rPr>
                <w:rFonts w:ascii="Arial" w:eastAsia="Arial" w:hAnsi="Arial" w:cs="Arial"/>
                <w:i/>
                <w:color w:val="000000"/>
                <w:sz w:val="24"/>
                <w:szCs w:val="24"/>
                <w:u w:val="single"/>
              </w:rPr>
              <w:t>Requirements</w:t>
            </w:r>
            <w:r>
              <w:rPr>
                <w:rFonts w:ascii="Arial" w:eastAsia="Arial" w:hAnsi="Arial" w:cs="Arial"/>
                <w:i/>
                <w:color w:val="000000"/>
                <w:sz w:val="24"/>
                <w:szCs w:val="24"/>
              </w:rPr>
              <w:t>;..</w:t>
            </w:r>
            <w:proofErr w:type="gramEnd"/>
          </w:p>
          <w:p w:rsidR="0056393F" w:rsidRDefault="004D2C34">
            <w:pPr>
              <w:ind w:left="701" w:hanging="277"/>
              <w:rPr>
                <w:rFonts w:ascii="Arial" w:eastAsia="Arial" w:hAnsi="Arial" w:cs="Arial"/>
                <w:i/>
                <w:color w:val="000000"/>
                <w:sz w:val="24"/>
                <w:szCs w:val="24"/>
              </w:rPr>
            </w:pPr>
            <w:r>
              <w:rPr>
                <w:rFonts w:ascii="Arial" w:eastAsia="Arial" w:hAnsi="Arial" w:cs="Arial"/>
                <w:i/>
                <w:color w:val="000000"/>
                <w:sz w:val="24"/>
                <w:szCs w:val="24"/>
              </w:rPr>
              <w:t>(g) that comply with Law</w:t>
            </w:r>
            <w:r>
              <w:rPr>
                <w:rFonts w:ascii="Arial" w:eastAsia="Arial" w:hAnsi="Arial" w:cs="Arial"/>
                <w:i/>
                <w:color w:val="000000"/>
                <w:sz w:val="24"/>
                <w:szCs w:val="24"/>
                <w:u w:val="single"/>
              </w:rPr>
              <w:t>, including the Official Secrets Act 1911 to 1989 and section 192 of the Finance Act 1989</w:t>
            </w:r>
            <w:r>
              <w:rPr>
                <w:rFonts w:ascii="Arial" w:eastAsia="Arial" w:hAnsi="Arial" w:cs="Arial"/>
                <w:i/>
                <w:color w:val="000000"/>
                <w:sz w:val="24"/>
                <w:szCs w:val="24"/>
              </w:rPr>
              <w:t>.”</w:t>
            </w:r>
          </w:p>
          <w:p w:rsidR="0056393F" w:rsidRDefault="004D2C34">
            <w:pPr>
              <w:ind w:left="701" w:hanging="701"/>
              <w:rPr>
                <w:rFonts w:ascii="Arial" w:eastAsia="Arial" w:hAnsi="Arial" w:cs="Arial"/>
                <w:i/>
                <w:color w:val="000000"/>
                <w:sz w:val="24"/>
                <w:szCs w:val="24"/>
              </w:rPr>
            </w:pPr>
            <w:r>
              <w:rPr>
                <w:rFonts w:ascii="Arial" w:eastAsia="Arial" w:hAnsi="Arial" w:cs="Arial"/>
                <w:b/>
                <w:i/>
                <w:color w:val="000000"/>
                <w:sz w:val="24"/>
                <w:szCs w:val="24"/>
              </w:rPr>
              <w:t>3.1.3</w:t>
            </w:r>
            <w:r>
              <w:rPr>
                <w:rFonts w:ascii="Arial" w:eastAsia="Arial" w:hAnsi="Arial" w:cs="Arial"/>
                <w:i/>
                <w:color w:val="000000"/>
                <w:sz w:val="24"/>
                <w:szCs w:val="24"/>
              </w:rPr>
              <w:t xml:space="preserve"> “</w:t>
            </w:r>
            <w:r>
              <w:rPr>
                <w:rFonts w:ascii="Arial" w:eastAsia="Arial" w:hAnsi="Arial" w:cs="Arial"/>
                <w:i/>
                <w:color w:val="000000"/>
                <w:sz w:val="24"/>
                <w:szCs w:val="24"/>
                <w:u w:val="single"/>
              </w:rPr>
              <w:t>In the event that the Supplier becomes aware of any inconsistency between the requirements in Clause 3.1.1(a) to (g), excluding Clause 3.1.1(e), the Supplier shall immediately notify Relevant Authority in writing of the inconsistency and the Relevant Aut</w:t>
            </w:r>
            <w:r>
              <w:rPr>
                <w:rFonts w:ascii="Arial" w:eastAsia="Arial" w:hAnsi="Arial" w:cs="Arial"/>
                <w:i/>
                <w:color w:val="000000"/>
                <w:sz w:val="24"/>
                <w:szCs w:val="24"/>
                <w:u w:val="single"/>
              </w:rPr>
              <w:t>hority shall, as soon as practicable, notify the Supplier which requirement the Supplier shall comply with</w:t>
            </w:r>
            <w:r>
              <w:rPr>
                <w:rFonts w:ascii="Arial" w:eastAsia="Arial" w:hAnsi="Arial" w:cs="Arial"/>
                <w:i/>
                <w:color w:val="000000"/>
                <w:sz w:val="24"/>
                <w:szCs w:val="24"/>
              </w:rPr>
              <w:t xml:space="preserve">.”  </w:t>
            </w:r>
          </w:p>
          <w:p w:rsidR="0056393F" w:rsidRDefault="004D2C34">
            <w:pPr>
              <w:ind w:left="701" w:hanging="701"/>
              <w:rPr>
                <w:rFonts w:ascii="Arial" w:eastAsia="Arial" w:hAnsi="Arial" w:cs="Arial"/>
                <w:i/>
                <w:color w:val="000000"/>
                <w:sz w:val="24"/>
                <w:szCs w:val="24"/>
              </w:rPr>
            </w:pPr>
            <w:r>
              <w:rPr>
                <w:rFonts w:ascii="Arial" w:eastAsia="Arial" w:hAnsi="Arial" w:cs="Arial"/>
                <w:b/>
                <w:i/>
                <w:color w:val="000000"/>
                <w:sz w:val="24"/>
                <w:szCs w:val="24"/>
              </w:rPr>
              <w:t>3.1.4</w:t>
            </w:r>
            <w:r>
              <w:rPr>
                <w:rFonts w:ascii="Arial" w:eastAsia="Arial" w:hAnsi="Arial" w:cs="Arial"/>
                <w:i/>
                <w:color w:val="000000"/>
                <w:sz w:val="24"/>
                <w:szCs w:val="24"/>
              </w:rPr>
              <w:t xml:space="preserve"> “</w:t>
            </w:r>
            <w:r>
              <w:rPr>
                <w:rFonts w:ascii="Arial" w:eastAsia="Arial" w:hAnsi="Arial" w:cs="Arial"/>
                <w:i/>
                <w:color w:val="000000"/>
                <w:sz w:val="24"/>
                <w:szCs w:val="24"/>
                <w:u w:val="single"/>
              </w:rPr>
              <w:t>CCS and the Supplier may, at any time during the Contract Period, add new deliverables to the Framework Schedule 1 (Specification) in acco</w:t>
            </w:r>
            <w:r>
              <w:rPr>
                <w:rFonts w:ascii="Arial" w:eastAsia="Arial" w:hAnsi="Arial" w:cs="Arial"/>
                <w:i/>
                <w:color w:val="000000"/>
                <w:sz w:val="24"/>
                <w:szCs w:val="24"/>
                <w:u w:val="single"/>
              </w:rPr>
              <w:t>rdance with the Variation Procedure provided that the new deliverables sought to be added fall broadly within the Deliverables set out in the applicable Lot of Framework Schedule 1 (Specification).”</w:t>
            </w:r>
          </w:p>
          <w:p w:rsidR="0056393F" w:rsidRDefault="004D2C34">
            <w:pPr>
              <w:ind w:left="701" w:hanging="701"/>
              <w:rPr>
                <w:rFonts w:ascii="Arial" w:eastAsia="Arial" w:hAnsi="Arial" w:cs="Arial"/>
                <w:i/>
                <w:color w:val="000000"/>
                <w:sz w:val="24"/>
                <w:szCs w:val="24"/>
                <w:u w:val="single"/>
              </w:rPr>
            </w:pPr>
            <w:r>
              <w:rPr>
                <w:rFonts w:ascii="Arial" w:eastAsia="Arial" w:hAnsi="Arial" w:cs="Arial"/>
                <w:b/>
                <w:i/>
                <w:color w:val="000000"/>
                <w:sz w:val="24"/>
                <w:szCs w:val="24"/>
              </w:rPr>
              <w:t>3.1.5</w:t>
            </w:r>
            <w:r>
              <w:rPr>
                <w:rFonts w:ascii="Arial" w:eastAsia="Arial" w:hAnsi="Arial" w:cs="Arial"/>
                <w:b/>
                <w:color w:val="000000"/>
                <w:sz w:val="24"/>
                <w:szCs w:val="24"/>
              </w:rPr>
              <w:t xml:space="preserve"> </w:t>
            </w:r>
            <w:r>
              <w:rPr>
                <w:rFonts w:ascii="Arial" w:eastAsia="Arial" w:hAnsi="Arial" w:cs="Arial"/>
                <w:i/>
                <w:color w:val="000000"/>
                <w:sz w:val="24"/>
                <w:szCs w:val="24"/>
              </w:rPr>
              <w:t>“</w:t>
            </w:r>
            <w:r>
              <w:rPr>
                <w:rFonts w:ascii="Arial" w:eastAsia="Arial" w:hAnsi="Arial" w:cs="Arial"/>
                <w:i/>
                <w:color w:val="000000"/>
                <w:sz w:val="24"/>
                <w:szCs w:val="24"/>
                <w:u w:val="single"/>
              </w:rPr>
              <w:t>The Supplier shall notify the Relevant Authority promptly and no later than within:</w:t>
            </w:r>
          </w:p>
          <w:p w:rsidR="0056393F" w:rsidRDefault="004D2C34">
            <w:pPr>
              <w:ind w:left="701" w:hanging="567"/>
              <w:rPr>
                <w:rFonts w:ascii="Arial" w:eastAsia="Arial" w:hAnsi="Arial" w:cs="Arial"/>
                <w:i/>
                <w:color w:val="000000"/>
                <w:sz w:val="24"/>
                <w:szCs w:val="24"/>
                <w:u w:val="single"/>
              </w:rPr>
            </w:pPr>
            <w:r>
              <w:rPr>
                <w:rFonts w:ascii="Arial" w:eastAsia="Arial" w:hAnsi="Arial" w:cs="Arial"/>
                <w:i/>
                <w:color w:val="000000"/>
                <w:sz w:val="24"/>
                <w:szCs w:val="24"/>
                <w:u w:val="single"/>
              </w:rPr>
              <w:t xml:space="preserve">(a) 1 hour after it becomes aware of any failure to comply with: </w:t>
            </w:r>
          </w:p>
          <w:p w:rsidR="0056393F" w:rsidRDefault="004D2C34">
            <w:pPr>
              <w:ind w:left="1268" w:hanging="567"/>
              <w:rPr>
                <w:rFonts w:ascii="Arial" w:eastAsia="Arial" w:hAnsi="Arial" w:cs="Arial"/>
                <w:i/>
                <w:color w:val="000000"/>
                <w:sz w:val="24"/>
                <w:szCs w:val="24"/>
                <w:u w:val="single"/>
              </w:rPr>
            </w:pPr>
            <w:r>
              <w:rPr>
                <w:rFonts w:ascii="Arial" w:eastAsia="Arial" w:hAnsi="Arial" w:cs="Arial"/>
                <w:i/>
                <w:color w:val="000000"/>
                <w:sz w:val="24"/>
                <w:szCs w:val="24"/>
                <w:u w:val="single"/>
              </w:rPr>
              <w:t>(</w:t>
            </w:r>
            <w:proofErr w:type="spellStart"/>
            <w:r>
              <w:rPr>
                <w:rFonts w:ascii="Arial" w:eastAsia="Arial" w:hAnsi="Arial" w:cs="Arial"/>
                <w:i/>
                <w:color w:val="000000"/>
                <w:sz w:val="24"/>
                <w:szCs w:val="24"/>
                <w:u w:val="single"/>
              </w:rPr>
              <w:t>i</w:t>
            </w:r>
            <w:proofErr w:type="spellEnd"/>
            <w:r>
              <w:rPr>
                <w:rFonts w:ascii="Arial" w:eastAsia="Arial" w:hAnsi="Arial" w:cs="Arial"/>
                <w:i/>
                <w:color w:val="000000"/>
                <w:sz w:val="24"/>
                <w:szCs w:val="24"/>
                <w:u w:val="single"/>
              </w:rPr>
              <w:t>)    Clause 32 (Conflict of Interest);</w:t>
            </w:r>
          </w:p>
          <w:p w:rsidR="0056393F" w:rsidRDefault="004D2C34">
            <w:pPr>
              <w:ind w:left="1268" w:hanging="567"/>
              <w:rPr>
                <w:rFonts w:ascii="Arial" w:eastAsia="Arial" w:hAnsi="Arial" w:cs="Arial"/>
                <w:i/>
                <w:color w:val="000000"/>
                <w:sz w:val="24"/>
                <w:szCs w:val="24"/>
                <w:u w:val="single"/>
              </w:rPr>
            </w:pPr>
            <w:r>
              <w:rPr>
                <w:rFonts w:ascii="Arial" w:eastAsia="Arial" w:hAnsi="Arial" w:cs="Arial"/>
                <w:i/>
                <w:color w:val="000000"/>
                <w:sz w:val="24"/>
                <w:szCs w:val="24"/>
                <w:u w:val="single"/>
              </w:rPr>
              <w:t>(ii)    Clause 15.7 (Press announcements or publicity); or</w:t>
            </w:r>
          </w:p>
          <w:p w:rsidR="0056393F" w:rsidRDefault="004D2C34">
            <w:pPr>
              <w:ind w:left="701" w:hanging="567"/>
              <w:rPr>
                <w:rFonts w:ascii="Arial" w:eastAsia="Arial" w:hAnsi="Arial" w:cs="Arial"/>
                <w:i/>
                <w:color w:val="000000"/>
                <w:sz w:val="24"/>
                <w:szCs w:val="24"/>
                <w:u w:val="single"/>
              </w:rPr>
            </w:pPr>
            <w:r>
              <w:rPr>
                <w:rFonts w:ascii="Arial" w:eastAsia="Arial" w:hAnsi="Arial" w:cs="Arial"/>
                <w:i/>
                <w:color w:val="000000"/>
                <w:sz w:val="24"/>
                <w:szCs w:val="24"/>
                <w:u w:val="single"/>
              </w:rPr>
              <w:t xml:space="preserve">(b) 2 </w:t>
            </w:r>
            <w:r>
              <w:rPr>
                <w:rFonts w:ascii="Arial" w:eastAsia="Arial" w:hAnsi="Arial" w:cs="Arial"/>
                <w:i/>
                <w:color w:val="000000"/>
                <w:sz w:val="24"/>
                <w:szCs w:val="24"/>
                <w:u w:val="single"/>
              </w:rPr>
              <w:t>hours after it becomes aware of the Supplier:</w:t>
            </w:r>
          </w:p>
          <w:p w:rsidR="0056393F" w:rsidRDefault="004D2C34">
            <w:pPr>
              <w:ind w:left="1126" w:hanging="567"/>
              <w:rPr>
                <w:rFonts w:ascii="Arial" w:eastAsia="Arial" w:hAnsi="Arial" w:cs="Arial"/>
                <w:i/>
                <w:color w:val="000000"/>
                <w:sz w:val="24"/>
                <w:szCs w:val="24"/>
                <w:u w:val="single"/>
              </w:rPr>
            </w:pPr>
            <w:r>
              <w:rPr>
                <w:rFonts w:ascii="Arial" w:eastAsia="Arial" w:hAnsi="Arial" w:cs="Arial"/>
                <w:i/>
                <w:color w:val="000000"/>
                <w:sz w:val="24"/>
                <w:szCs w:val="24"/>
                <w:u w:val="single"/>
              </w:rPr>
              <w:t>(</w:t>
            </w:r>
            <w:proofErr w:type="spellStart"/>
            <w:r>
              <w:rPr>
                <w:rFonts w:ascii="Arial" w:eastAsia="Arial" w:hAnsi="Arial" w:cs="Arial"/>
                <w:i/>
                <w:color w:val="000000"/>
                <w:sz w:val="24"/>
                <w:szCs w:val="24"/>
                <w:u w:val="single"/>
              </w:rPr>
              <w:t>i</w:t>
            </w:r>
            <w:proofErr w:type="spellEnd"/>
            <w:r>
              <w:rPr>
                <w:rFonts w:ascii="Arial" w:eastAsia="Arial" w:hAnsi="Arial" w:cs="Arial"/>
                <w:i/>
                <w:color w:val="000000"/>
                <w:sz w:val="24"/>
                <w:szCs w:val="24"/>
                <w:u w:val="single"/>
              </w:rPr>
              <w:t xml:space="preserve">)    committing a material Default of the Contract; </w:t>
            </w:r>
          </w:p>
          <w:p w:rsidR="0056393F" w:rsidRDefault="004D2C34">
            <w:pPr>
              <w:ind w:left="1126" w:hanging="567"/>
              <w:rPr>
                <w:rFonts w:ascii="Arial" w:eastAsia="Arial" w:hAnsi="Arial" w:cs="Arial"/>
                <w:i/>
                <w:color w:val="000000"/>
                <w:sz w:val="24"/>
                <w:szCs w:val="24"/>
                <w:u w:val="single"/>
              </w:rPr>
            </w:pPr>
            <w:r>
              <w:rPr>
                <w:rFonts w:ascii="Arial" w:eastAsia="Arial" w:hAnsi="Arial" w:cs="Arial"/>
                <w:i/>
                <w:color w:val="000000"/>
                <w:sz w:val="24"/>
                <w:szCs w:val="24"/>
                <w:u w:val="single"/>
              </w:rPr>
              <w:lastRenderedPageBreak/>
              <w:t>(ii)    (or Supplier Staff) bringing the Relevant Authority into disrepute or diminishing the public trust in them; or</w:t>
            </w:r>
          </w:p>
          <w:p w:rsidR="0056393F" w:rsidRDefault="004D2C34">
            <w:pPr>
              <w:ind w:left="1126" w:hanging="567"/>
              <w:rPr>
                <w:rFonts w:ascii="Arial" w:eastAsia="Arial" w:hAnsi="Arial" w:cs="Arial"/>
                <w:i/>
                <w:color w:val="000000"/>
                <w:sz w:val="24"/>
                <w:szCs w:val="24"/>
                <w:u w:val="single"/>
              </w:rPr>
            </w:pPr>
            <w:r>
              <w:rPr>
                <w:rFonts w:ascii="Arial" w:eastAsia="Arial" w:hAnsi="Arial" w:cs="Arial"/>
                <w:i/>
                <w:color w:val="000000"/>
                <w:sz w:val="24"/>
                <w:szCs w:val="24"/>
                <w:u w:val="single"/>
              </w:rPr>
              <w:t>(iii)   that there is or is reasonab</w:t>
            </w:r>
            <w:r>
              <w:rPr>
                <w:rFonts w:ascii="Arial" w:eastAsia="Arial" w:hAnsi="Arial" w:cs="Arial"/>
                <w:i/>
                <w:color w:val="000000"/>
                <w:sz w:val="24"/>
                <w:szCs w:val="24"/>
                <w:u w:val="single"/>
              </w:rPr>
              <w:t xml:space="preserve">ly likely to be a delay in the provision of any element of the Deliverables under a Contract where the Relevant Authority has marked that element (or those elements that follow on from it) as time critical; or </w:t>
            </w:r>
          </w:p>
          <w:p w:rsidR="0056393F" w:rsidRDefault="004D2C34">
            <w:pPr>
              <w:numPr>
                <w:ilvl w:val="0"/>
                <w:numId w:val="7"/>
              </w:numPr>
              <w:pBdr>
                <w:top w:val="nil"/>
                <w:left w:val="nil"/>
                <w:bottom w:val="nil"/>
                <w:right w:val="nil"/>
                <w:between w:val="nil"/>
              </w:pBdr>
              <w:rPr>
                <w:rFonts w:ascii="Arial" w:eastAsia="Arial" w:hAnsi="Arial" w:cs="Arial"/>
                <w:i/>
                <w:color w:val="000000"/>
                <w:sz w:val="24"/>
                <w:szCs w:val="24"/>
              </w:rPr>
            </w:pPr>
            <w:r>
              <w:rPr>
                <w:rFonts w:ascii="Arial" w:eastAsia="Arial" w:hAnsi="Arial" w:cs="Arial"/>
                <w:i/>
                <w:color w:val="000000"/>
                <w:sz w:val="24"/>
                <w:szCs w:val="24"/>
                <w:u w:val="single"/>
              </w:rPr>
              <w:t xml:space="preserve"> 1 hour of any breach of any Security Require</w:t>
            </w:r>
            <w:r>
              <w:rPr>
                <w:rFonts w:ascii="Arial" w:eastAsia="Arial" w:hAnsi="Arial" w:cs="Arial"/>
                <w:i/>
                <w:color w:val="000000"/>
                <w:sz w:val="24"/>
                <w:szCs w:val="24"/>
                <w:u w:val="single"/>
              </w:rPr>
              <w:t>ments for the applicable Deliverables set out in Call-Off Schedule 9 (Security Requirements)</w:t>
            </w:r>
            <w:r>
              <w:rPr>
                <w:rFonts w:ascii="Arial" w:eastAsia="Arial" w:hAnsi="Arial" w:cs="Arial"/>
                <w:i/>
                <w:color w:val="000000"/>
                <w:sz w:val="24"/>
                <w:szCs w:val="24"/>
              </w:rPr>
              <w:t>.”</w:t>
            </w:r>
          </w:p>
          <w:p w:rsidR="0056393F" w:rsidRDefault="004D2C34">
            <w:pPr>
              <w:ind w:left="701" w:hanging="701"/>
              <w:rPr>
                <w:rFonts w:ascii="Arial" w:eastAsia="Arial" w:hAnsi="Arial" w:cs="Arial"/>
                <w:b/>
                <w:i/>
                <w:color w:val="000000"/>
                <w:sz w:val="24"/>
                <w:szCs w:val="24"/>
                <w:u w:val="single"/>
              </w:rPr>
            </w:pPr>
            <w:r>
              <w:rPr>
                <w:rFonts w:ascii="Arial" w:eastAsia="Arial" w:hAnsi="Arial" w:cs="Arial"/>
                <w:b/>
                <w:i/>
                <w:color w:val="000000"/>
                <w:sz w:val="24"/>
                <w:szCs w:val="24"/>
                <w:u w:val="single"/>
              </w:rPr>
              <w:t>3.4</w:t>
            </w:r>
            <w:r>
              <w:rPr>
                <w:rFonts w:ascii="Arial" w:eastAsia="Arial" w:hAnsi="Arial" w:cs="Arial"/>
                <w:b/>
                <w:i/>
                <w:color w:val="000000"/>
                <w:sz w:val="24"/>
                <w:szCs w:val="24"/>
                <w:u w:val="single"/>
              </w:rPr>
              <w:tab/>
              <w:t>FCA Approval</w:t>
            </w:r>
          </w:p>
          <w:p w:rsidR="0056393F" w:rsidRDefault="004D2C34">
            <w:pPr>
              <w:ind w:left="701" w:hanging="701"/>
              <w:rPr>
                <w:rFonts w:ascii="Arial" w:eastAsia="Arial" w:hAnsi="Arial" w:cs="Arial"/>
                <w:i/>
                <w:color w:val="000000"/>
                <w:sz w:val="24"/>
                <w:szCs w:val="24"/>
                <w:u w:val="single"/>
              </w:rPr>
            </w:pPr>
            <w:r>
              <w:rPr>
                <w:rFonts w:ascii="Arial" w:eastAsia="Arial" w:hAnsi="Arial" w:cs="Arial"/>
                <w:b/>
                <w:i/>
                <w:color w:val="000000"/>
                <w:sz w:val="24"/>
                <w:szCs w:val="24"/>
                <w:u w:val="single"/>
              </w:rPr>
              <w:t>3.4.1</w:t>
            </w:r>
            <w:r>
              <w:rPr>
                <w:rFonts w:ascii="Arial" w:eastAsia="Arial" w:hAnsi="Arial" w:cs="Arial"/>
                <w:i/>
                <w:color w:val="000000"/>
                <w:sz w:val="24"/>
                <w:szCs w:val="24"/>
                <w:u w:val="single"/>
              </w:rPr>
              <w:tab/>
              <w:t xml:space="preserve">Notwithstanding any provision to the contrary in this Contract: </w:t>
            </w:r>
          </w:p>
          <w:p w:rsidR="0056393F" w:rsidRDefault="004D2C34">
            <w:pPr>
              <w:ind w:left="701" w:hanging="567"/>
              <w:rPr>
                <w:rFonts w:ascii="Arial" w:eastAsia="Arial" w:hAnsi="Arial" w:cs="Arial"/>
                <w:i/>
                <w:color w:val="000000"/>
                <w:sz w:val="24"/>
                <w:szCs w:val="24"/>
                <w:u w:val="single"/>
              </w:rPr>
            </w:pPr>
            <w:r>
              <w:rPr>
                <w:rFonts w:ascii="Arial" w:eastAsia="Arial" w:hAnsi="Arial" w:cs="Arial"/>
                <w:i/>
                <w:color w:val="000000"/>
                <w:sz w:val="24"/>
                <w:szCs w:val="24"/>
                <w:u w:val="single"/>
              </w:rPr>
              <w:t>(a)</w:t>
            </w:r>
            <w:r>
              <w:rPr>
                <w:rFonts w:ascii="Arial" w:eastAsia="Arial" w:hAnsi="Arial" w:cs="Arial"/>
                <w:i/>
                <w:color w:val="000000"/>
                <w:sz w:val="24"/>
                <w:szCs w:val="24"/>
                <w:u w:val="single"/>
              </w:rPr>
              <w:tab/>
              <w:t>at the Framework Start Date the Supplier (and its DCA Subcontractors)</w:t>
            </w:r>
            <w:r>
              <w:rPr>
                <w:rFonts w:ascii="Arial" w:eastAsia="Arial" w:hAnsi="Arial" w:cs="Arial"/>
                <w:i/>
                <w:color w:val="000000"/>
                <w:sz w:val="24"/>
                <w:szCs w:val="24"/>
                <w:u w:val="single"/>
              </w:rPr>
              <w:t xml:space="preserve"> shall have sought and obtained full authorisation or any authorisation, permission or approval of the Financial Conduct Authority (</w:t>
            </w:r>
            <w:r>
              <w:rPr>
                <w:rFonts w:ascii="Arial" w:eastAsia="Arial" w:hAnsi="Arial" w:cs="Arial"/>
                <w:b/>
                <w:i/>
                <w:color w:val="000000"/>
                <w:sz w:val="24"/>
                <w:szCs w:val="24"/>
                <w:u w:val="single"/>
              </w:rPr>
              <w:t>FCA Approval</w:t>
            </w:r>
            <w:r>
              <w:rPr>
                <w:rFonts w:ascii="Arial" w:eastAsia="Arial" w:hAnsi="Arial" w:cs="Arial"/>
                <w:i/>
                <w:color w:val="000000"/>
                <w:sz w:val="24"/>
                <w:szCs w:val="24"/>
                <w:u w:val="single"/>
              </w:rPr>
              <w:t>) in respect of its business or any of the Ordered Services or Deliverables, where applicable;</w:t>
            </w:r>
          </w:p>
          <w:p w:rsidR="0056393F" w:rsidRDefault="004D2C34">
            <w:pPr>
              <w:ind w:left="701" w:hanging="567"/>
              <w:rPr>
                <w:rFonts w:ascii="Arial" w:eastAsia="Arial" w:hAnsi="Arial" w:cs="Arial"/>
                <w:i/>
                <w:color w:val="000000"/>
                <w:sz w:val="24"/>
                <w:szCs w:val="24"/>
                <w:u w:val="single"/>
              </w:rPr>
            </w:pPr>
            <w:r>
              <w:rPr>
                <w:rFonts w:ascii="Arial" w:eastAsia="Arial" w:hAnsi="Arial" w:cs="Arial"/>
                <w:i/>
                <w:color w:val="000000"/>
                <w:sz w:val="24"/>
                <w:szCs w:val="24"/>
                <w:u w:val="single"/>
              </w:rPr>
              <w:t>(b)</w:t>
            </w:r>
            <w:r>
              <w:rPr>
                <w:rFonts w:ascii="Arial" w:eastAsia="Arial" w:hAnsi="Arial" w:cs="Arial"/>
                <w:i/>
                <w:color w:val="000000"/>
                <w:sz w:val="24"/>
                <w:szCs w:val="24"/>
                <w:u w:val="single"/>
              </w:rPr>
              <w:tab/>
            </w:r>
            <w:r>
              <w:rPr>
                <w:rFonts w:ascii="Arial" w:eastAsia="Arial" w:hAnsi="Arial" w:cs="Arial"/>
                <w:i/>
                <w:color w:val="000000"/>
                <w:sz w:val="24"/>
                <w:szCs w:val="24"/>
                <w:u w:val="single"/>
              </w:rPr>
              <w:t>in the event that FCA Approval is required for the Supplier to process any Debt Type (including any New Debt Type) under any Call-Off Contract, the Supplier and the Buyer shall deal with the implications in accordance with the Variation Procedure (includin</w:t>
            </w:r>
            <w:r>
              <w:rPr>
                <w:rFonts w:ascii="Arial" w:eastAsia="Arial" w:hAnsi="Arial" w:cs="Arial"/>
                <w:i/>
                <w:color w:val="000000"/>
                <w:sz w:val="24"/>
                <w:szCs w:val="24"/>
                <w:u w:val="single"/>
              </w:rPr>
              <w:t>g costs for, amongst other things, staff and associated overheads necessary to secure and maintain such FCA Approval), timeline, implementation and maintenance of that FCA Approval) set out in the relevant Call-Off Contract;</w:t>
            </w:r>
          </w:p>
          <w:p w:rsidR="0056393F" w:rsidRDefault="004D2C34">
            <w:pPr>
              <w:ind w:left="701" w:hanging="567"/>
              <w:rPr>
                <w:rFonts w:ascii="Arial" w:eastAsia="Arial" w:hAnsi="Arial" w:cs="Arial"/>
                <w:i/>
                <w:color w:val="000000"/>
                <w:sz w:val="24"/>
                <w:szCs w:val="24"/>
                <w:u w:val="single"/>
              </w:rPr>
            </w:pPr>
            <w:r>
              <w:rPr>
                <w:rFonts w:ascii="Arial" w:eastAsia="Arial" w:hAnsi="Arial" w:cs="Arial"/>
                <w:i/>
                <w:color w:val="000000"/>
                <w:sz w:val="24"/>
                <w:szCs w:val="24"/>
                <w:u w:val="single"/>
              </w:rPr>
              <w:t>(c)</w:t>
            </w:r>
            <w:r>
              <w:rPr>
                <w:rFonts w:ascii="Arial" w:eastAsia="Arial" w:hAnsi="Arial" w:cs="Arial"/>
                <w:i/>
                <w:color w:val="000000"/>
                <w:sz w:val="24"/>
                <w:szCs w:val="24"/>
                <w:u w:val="single"/>
              </w:rPr>
              <w:tab/>
              <w:t>if the Supplier:</w:t>
            </w:r>
          </w:p>
          <w:p w:rsidR="0056393F" w:rsidRDefault="004D2C34">
            <w:pPr>
              <w:ind w:left="701" w:hanging="284"/>
              <w:rPr>
                <w:rFonts w:ascii="Arial" w:eastAsia="Arial" w:hAnsi="Arial" w:cs="Arial"/>
                <w:i/>
                <w:color w:val="000000"/>
                <w:sz w:val="24"/>
                <w:szCs w:val="24"/>
                <w:u w:val="single"/>
              </w:rPr>
            </w:pPr>
            <w:r>
              <w:rPr>
                <w:rFonts w:ascii="Arial" w:eastAsia="Arial" w:hAnsi="Arial" w:cs="Arial"/>
                <w:i/>
                <w:color w:val="000000"/>
                <w:sz w:val="24"/>
                <w:szCs w:val="24"/>
                <w:u w:val="single"/>
              </w:rPr>
              <w:t>(</w:t>
            </w:r>
            <w:proofErr w:type="spellStart"/>
            <w:r>
              <w:rPr>
                <w:rFonts w:ascii="Arial" w:eastAsia="Arial" w:hAnsi="Arial" w:cs="Arial"/>
                <w:i/>
                <w:color w:val="000000"/>
                <w:sz w:val="24"/>
                <w:szCs w:val="24"/>
                <w:u w:val="single"/>
              </w:rPr>
              <w:t>i</w:t>
            </w:r>
            <w:proofErr w:type="spellEnd"/>
            <w:r>
              <w:rPr>
                <w:rFonts w:ascii="Arial" w:eastAsia="Arial" w:hAnsi="Arial" w:cs="Arial"/>
                <w:i/>
                <w:color w:val="000000"/>
                <w:sz w:val="24"/>
                <w:szCs w:val="24"/>
                <w:u w:val="single"/>
              </w:rPr>
              <w:t>)</w:t>
            </w:r>
            <w:r>
              <w:rPr>
                <w:rFonts w:ascii="Arial" w:eastAsia="Arial" w:hAnsi="Arial" w:cs="Arial"/>
                <w:i/>
                <w:color w:val="000000"/>
                <w:sz w:val="24"/>
                <w:szCs w:val="24"/>
                <w:u w:val="single"/>
              </w:rPr>
              <w:tab/>
              <w:t>and th</w:t>
            </w:r>
            <w:r>
              <w:rPr>
                <w:rFonts w:ascii="Arial" w:eastAsia="Arial" w:hAnsi="Arial" w:cs="Arial"/>
                <w:i/>
                <w:color w:val="000000"/>
                <w:sz w:val="24"/>
                <w:szCs w:val="24"/>
                <w:u w:val="single"/>
              </w:rPr>
              <w:t>e Buyer are unable to agree a Variation in accordance with the Variation Procedure;</w:t>
            </w:r>
          </w:p>
          <w:p w:rsidR="0056393F" w:rsidRDefault="004D2C34">
            <w:pPr>
              <w:ind w:left="701" w:hanging="284"/>
              <w:rPr>
                <w:rFonts w:ascii="Arial" w:eastAsia="Arial" w:hAnsi="Arial" w:cs="Arial"/>
                <w:i/>
                <w:color w:val="000000"/>
                <w:sz w:val="24"/>
                <w:szCs w:val="24"/>
                <w:u w:val="single"/>
              </w:rPr>
            </w:pPr>
            <w:r>
              <w:rPr>
                <w:rFonts w:ascii="Arial" w:eastAsia="Arial" w:hAnsi="Arial" w:cs="Arial"/>
                <w:i/>
                <w:color w:val="000000"/>
                <w:sz w:val="24"/>
                <w:szCs w:val="24"/>
                <w:u w:val="single"/>
              </w:rPr>
              <w:t>(ii)</w:t>
            </w:r>
            <w:r>
              <w:rPr>
                <w:rFonts w:ascii="Arial" w:eastAsia="Arial" w:hAnsi="Arial" w:cs="Arial"/>
                <w:i/>
                <w:color w:val="000000"/>
                <w:sz w:val="24"/>
                <w:szCs w:val="24"/>
                <w:u w:val="single"/>
              </w:rPr>
              <w:tab/>
              <w:t>is unable to secure FCA Approval by the date on which the FCA Approval is required; or</w:t>
            </w:r>
          </w:p>
          <w:p w:rsidR="0056393F" w:rsidRDefault="004D2C34">
            <w:pPr>
              <w:ind w:left="701" w:hanging="284"/>
              <w:rPr>
                <w:rFonts w:ascii="Arial" w:eastAsia="Arial" w:hAnsi="Arial" w:cs="Arial"/>
                <w:i/>
                <w:color w:val="000000"/>
                <w:sz w:val="24"/>
                <w:szCs w:val="24"/>
                <w:u w:val="single"/>
              </w:rPr>
            </w:pPr>
            <w:r>
              <w:rPr>
                <w:rFonts w:ascii="Arial" w:eastAsia="Arial" w:hAnsi="Arial" w:cs="Arial"/>
                <w:i/>
                <w:color w:val="000000"/>
                <w:sz w:val="24"/>
                <w:szCs w:val="24"/>
                <w:u w:val="single"/>
              </w:rPr>
              <w:t>(iii) and the Buyer agrees the Variation in accordance with the Variation Proced</w:t>
            </w:r>
            <w:r>
              <w:rPr>
                <w:rFonts w:ascii="Arial" w:eastAsia="Arial" w:hAnsi="Arial" w:cs="Arial"/>
                <w:i/>
                <w:color w:val="000000"/>
                <w:sz w:val="24"/>
                <w:szCs w:val="24"/>
                <w:u w:val="single"/>
              </w:rPr>
              <w:t>ure but the Supplier is unable to secure FCA Approval by the date on which the FCA Approval is required;</w:t>
            </w:r>
          </w:p>
          <w:p w:rsidR="0056393F" w:rsidRDefault="004D2C34">
            <w:pPr>
              <w:ind w:left="559"/>
              <w:rPr>
                <w:rFonts w:ascii="Arial" w:eastAsia="Arial" w:hAnsi="Arial" w:cs="Arial"/>
                <w:i/>
                <w:color w:val="000000"/>
                <w:sz w:val="24"/>
                <w:szCs w:val="24"/>
                <w:u w:val="single"/>
              </w:rPr>
            </w:pPr>
            <w:r>
              <w:rPr>
                <w:rFonts w:ascii="Arial" w:eastAsia="Arial" w:hAnsi="Arial" w:cs="Arial"/>
                <w:i/>
                <w:color w:val="000000"/>
                <w:sz w:val="24"/>
                <w:szCs w:val="24"/>
                <w:u w:val="single"/>
              </w:rPr>
              <w:t>the Supplier shall be entitled to immediately cease to process any of the Debt Types which require it to have FCA Approval and those Debt Type shall be</w:t>
            </w:r>
            <w:r>
              <w:rPr>
                <w:rFonts w:ascii="Arial" w:eastAsia="Arial" w:hAnsi="Arial" w:cs="Arial"/>
                <w:i/>
                <w:color w:val="000000"/>
                <w:sz w:val="24"/>
                <w:szCs w:val="24"/>
                <w:u w:val="single"/>
              </w:rPr>
              <w:t xml:space="preserve"> excluded from the Call-Off Contract; and</w:t>
            </w:r>
          </w:p>
          <w:p w:rsidR="0056393F" w:rsidRDefault="004D2C34">
            <w:pPr>
              <w:ind w:left="559" w:hanging="425"/>
              <w:rPr>
                <w:rFonts w:ascii="Arial" w:eastAsia="Arial" w:hAnsi="Arial" w:cs="Arial"/>
                <w:i/>
                <w:color w:val="000000"/>
                <w:sz w:val="24"/>
                <w:szCs w:val="24"/>
                <w:u w:val="single"/>
              </w:rPr>
            </w:pPr>
            <w:r>
              <w:rPr>
                <w:rFonts w:ascii="Arial" w:eastAsia="Arial" w:hAnsi="Arial" w:cs="Arial"/>
                <w:i/>
                <w:color w:val="000000"/>
                <w:sz w:val="24"/>
                <w:szCs w:val="24"/>
                <w:u w:val="single"/>
              </w:rPr>
              <w:lastRenderedPageBreak/>
              <w:t>(d)</w:t>
            </w:r>
            <w:r>
              <w:rPr>
                <w:rFonts w:ascii="Arial" w:eastAsia="Arial" w:hAnsi="Arial" w:cs="Arial"/>
                <w:i/>
                <w:color w:val="000000"/>
                <w:sz w:val="24"/>
                <w:szCs w:val="24"/>
                <w:u w:val="single"/>
              </w:rPr>
              <w:tab/>
              <w:t xml:space="preserve">For the avoidance of doubt, if FCA Approval is required immediately for any reason (either following notification from the FCA or due to the Supplier’s reasonable belief) such that the Parties do not have time </w:t>
            </w:r>
            <w:r>
              <w:rPr>
                <w:rFonts w:ascii="Arial" w:eastAsia="Arial" w:hAnsi="Arial" w:cs="Arial"/>
                <w:i/>
                <w:color w:val="000000"/>
                <w:sz w:val="24"/>
                <w:szCs w:val="24"/>
                <w:u w:val="single"/>
              </w:rPr>
              <w:t>to discuss the implications through the Variation Procedure, the Supplier shall be entitled to immediately cease to process any of the Debt Types which require the Supplier to have FCA Approval on a temporary basis until such times as the Parties have been</w:t>
            </w:r>
            <w:r>
              <w:rPr>
                <w:rFonts w:ascii="Arial" w:eastAsia="Arial" w:hAnsi="Arial" w:cs="Arial"/>
                <w:i/>
                <w:color w:val="000000"/>
                <w:sz w:val="24"/>
                <w:szCs w:val="24"/>
                <w:u w:val="single"/>
              </w:rPr>
              <w:t xml:space="preserve"> able to consider the implications of obtaining FCA Approval in accordance with the Variation Procedure.  If agreement cannot be reached the Supplier shall be entitled to cease to process any of the Debt Types which require it to have FCA Approval.  </w:t>
            </w:r>
          </w:p>
          <w:p w:rsidR="0056393F" w:rsidRDefault="004D2C34">
            <w:pPr>
              <w:ind w:left="701" w:hanging="701"/>
              <w:rPr>
                <w:rFonts w:ascii="Arial" w:eastAsia="Arial" w:hAnsi="Arial" w:cs="Arial"/>
                <w:i/>
                <w:color w:val="000000"/>
                <w:sz w:val="24"/>
                <w:szCs w:val="24"/>
              </w:rPr>
            </w:pPr>
            <w:r>
              <w:rPr>
                <w:rFonts w:ascii="Arial" w:eastAsia="Arial" w:hAnsi="Arial" w:cs="Arial"/>
                <w:b/>
                <w:i/>
                <w:color w:val="000000"/>
                <w:sz w:val="24"/>
                <w:szCs w:val="24"/>
                <w:u w:val="single"/>
              </w:rPr>
              <w:t>3.4.2</w:t>
            </w:r>
            <w:r>
              <w:rPr>
                <w:rFonts w:ascii="Arial" w:eastAsia="Arial" w:hAnsi="Arial" w:cs="Arial"/>
                <w:i/>
                <w:color w:val="000000"/>
                <w:sz w:val="24"/>
                <w:szCs w:val="24"/>
                <w:u w:val="single"/>
              </w:rPr>
              <w:tab/>
              <w:t>In the event that the Supplier becomes aware of any inconsistency between the requirements set out in this Clause 3.4, the Supplier shall immediately notify the Relevant Authority in writing detailing the inconsistency and the Relevant Authority shall, as</w:t>
            </w:r>
            <w:r>
              <w:rPr>
                <w:rFonts w:ascii="Arial" w:eastAsia="Arial" w:hAnsi="Arial" w:cs="Arial"/>
                <w:i/>
                <w:color w:val="000000"/>
                <w:sz w:val="24"/>
                <w:szCs w:val="24"/>
                <w:u w:val="single"/>
              </w:rPr>
              <w:t xml:space="preserve"> soon as practicable, notify the Supplier which requirements the Supplier shall comply with</w:t>
            </w:r>
            <w:r>
              <w:rPr>
                <w:rFonts w:ascii="Arial" w:eastAsia="Arial" w:hAnsi="Arial" w:cs="Arial"/>
                <w:i/>
                <w:color w:val="000000"/>
                <w:sz w:val="24"/>
                <w:szCs w:val="24"/>
              </w:rPr>
              <w:t>.”</w:t>
            </w:r>
          </w:p>
          <w:p w:rsidR="0056393F" w:rsidRDefault="004D2C34">
            <w:pPr>
              <w:ind w:left="701" w:hanging="701"/>
              <w:rPr>
                <w:rFonts w:ascii="Arial" w:eastAsia="Arial" w:hAnsi="Arial" w:cs="Arial"/>
                <w:i/>
                <w:color w:val="000000"/>
                <w:sz w:val="24"/>
                <w:szCs w:val="24"/>
              </w:rPr>
            </w:pPr>
            <w:r>
              <w:rPr>
                <w:rFonts w:ascii="Arial" w:eastAsia="Arial" w:hAnsi="Arial" w:cs="Arial"/>
                <w:b/>
                <w:color w:val="000000"/>
                <w:sz w:val="24"/>
                <w:szCs w:val="24"/>
              </w:rPr>
              <w:t>7.1</w:t>
            </w:r>
            <w:r>
              <w:rPr>
                <w:rFonts w:ascii="Arial" w:eastAsia="Arial" w:hAnsi="Arial" w:cs="Arial"/>
                <w:color w:val="000000"/>
                <w:sz w:val="24"/>
                <w:szCs w:val="24"/>
              </w:rPr>
              <w:t xml:space="preserve">    </w:t>
            </w:r>
            <w:r>
              <w:rPr>
                <w:rFonts w:ascii="Arial" w:eastAsia="Arial" w:hAnsi="Arial" w:cs="Arial"/>
                <w:i/>
                <w:color w:val="000000"/>
                <w:sz w:val="24"/>
                <w:szCs w:val="24"/>
              </w:rPr>
              <w:t>“The Supplier Staff involved in the performance of each Contract must: .</w:t>
            </w:r>
          </w:p>
          <w:p w:rsidR="0056393F" w:rsidRDefault="004D2C34">
            <w:pPr>
              <w:ind w:left="701" w:hanging="567"/>
              <w:rPr>
                <w:rFonts w:ascii="Arial" w:eastAsia="Arial" w:hAnsi="Arial" w:cs="Arial"/>
                <w:i/>
                <w:color w:val="000000"/>
                <w:sz w:val="24"/>
                <w:szCs w:val="24"/>
              </w:rPr>
            </w:pPr>
            <w:r>
              <w:rPr>
                <w:rFonts w:ascii="Arial" w:eastAsia="Arial" w:hAnsi="Arial" w:cs="Arial"/>
                <w:i/>
                <w:color w:val="000000"/>
                <w:sz w:val="24"/>
                <w:szCs w:val="24"/>
              </w:rPr>
              <w:t xml:space="preserve">(b)    be vetted using Good Industry Practice and the </w:t>
            </w:r>
            <w:r>
              <w:rPr>
                <w:rFonts w:ascii="Arial" w:eastAsia="Arial" w:hAnsi="Arial" w:cs="Arial"/>
                <w:i/>
                <w:color w:val="000000"/>
                <w:sz w:val="24"/>
                <w:szCs w:val="24"/>
                <w:u w:val="single"/>
              </w:rPr>
              <w:t>relevant provisions in Call-</w:t>
            </w:r>
            <w:r>
              <w:rPr>
                <w:rFonts w:ascii="Arial" w:eastAsia="Arial" w:hAnsi="Arial" w:cs="Arial"/>
                <w:i/>
                <w:color w:val="000000"/>
                <w:sz w:val="24"/>
                <w:szCs w:val="24"/>
                <w:u w:val="single"/>
              </w:rPr>
              <w:t>Off Schedule 9 (</w:t>
            </w:r>
            <w:r>
              <w:rPr>
                <w:rFonts w:ascii="Arial" w:eastAsia="Arial" w:hAnsi="Arial" w:cs="Arial"/>
                <w:i/>
                <w:color w:val="000000"/>
                <w:sz w:val="24"/>
                <w:szCs w:val="24"/>
              </w:rPr>
              <w:t xml:space="preserve">Security </w:t>
            </w:r>
            <w:r>
              <w:rPr>
                <w:rFonts w:ascii="Arial" w:eastAsia="Arial" w:hAnsi="Arial" w:cs="Arial"/>
                <w:i/>
                <w:color w:val="000000"/>
                <w:sz w:val="24"/>
                <w:szCs w:val="24"/>
                <w:u w:val="single"/>
              </w:rPr>
              <w:t xml:space="preserve">Requirements) </w:t>
            </w:r>
            <w:r>
              <w:rPr>
                <w:rFonts w:ascii="Arial" w:eastAsia="Arial" w:hAnsi="Arial" w:cs="Arial"/>
                <w:i/>
                <w:strike/>
                <w:color w:val="000000"/>
                <w:sz w:val="24"/>
                <w:szCs w:val="24"/>
                <w:u w:val="single"/>
              </w:rPr>
              <w:t>Policy</w:t>
            </w:r>
            <w:r>
              <w:rPr>
                <w:rFonts w:ascii="Arial" w:eastAsia="Arial" w:hAnsi="Arial" w:cs="Arial"/>
                <w:i/>
                <w:color w:val="000000"/>
                <w:sz w:val="24"/>
                <w:szCs w:val="24"/>
              </w:rPr>
              <w:t>; and</w:t>
            </w:r>
          </w:p>
          <w:p w:rsidR="0056393F" w:rsidRDefault="004D2C34">
            <w:pPr>
              <w:ind w:left="701" w:hanging="701"/>
              <w:rPr>
                <w:rFonts w:ascii="Arial" w:eastAsia="Arial" w:hAnsi="Arial" w:cs="Arial"/>
                <w:i/>
                <w:color w:val="000000"/>
                <w:sz w:val="24"/>
                <w:szCs w:val="24"/>
              </w:rPr>
            </w:pPr>
            <w:r>
              <w:rPr>
                <w:rFonts w:ascii="Arial" w:eastAsia="Arial" w:hAnsi="Arial" w:cs="Arial"/>
                <w:b/>
                <w:i/>
                <w:color w:val="000000"/>
                <w:sz w:val="24"/>
                <w:szCs w:val="24"/>
              </w:rPr>
              <w:t>10.4.1</w:t>
            </w:r>
            <w:r>
              <w:rPr>
                <w:rFonts w:ascii="Arial" w:eastAsia="Arial" w:hAnsi="Arial" w:cs="Arial"/>
                <w:color w:val="000000"/>
                <w:sz w:val="24"/>
                <w:szCs w:val="24"/>
              </w:rPr>
              <w:t xml:space="preserve"> </w:t>
            </w:r>
            <w:r>
              <w:rPr>
                <w:rFonts w:ascii="Arial" w:eastAsia="Arial" w:hAnsi="Arial" w:cs="Arial"/>
                <w:i/>
                <w:color w:val="000000"/>
                <w:sz w:val="24"/>
                <w:szCs w:val="24"/>
              </w:rPr>
              <w:t xml:space="preserve">“If any of the following events happen, the Relevant Authority has the rights to immediately terminate its Contact by issuing a Termination Notice to the Supplier: </w:t>
            </w:r>
          </w:p>
          <w:p w:rsidR="0056393F" w:rsidRDefault="004D2C34">
            <w:pPr>
              <w:ind w:left="1268" w:hanging="567"/>
              <w:rPr>
                <w:rFonts w:ascii="Arial" w:eastAsia="Arial" w:hAnsi="Arial" w:cs="Arial"/>
                <w:i/>
                <w:color w:val="000000"/>
                <w:sz w:val="24"/>
                <w:szCs w:val="24"/>
                <w:u w:val="single"/>
              </w:rPr>
            </w:pPr>
            <w:r>
              <w:rPr>
                <w:rFonts w:ascii="Arial" w:eastAsia="Arial" w:hAnsi="Arial" w:cs="Arial"/>
                <w:i/>
                <w:color w:val="000000"/>
                <w:sz w:val="24"/>
                <w:szCs w:val="24"/>
              </w:rPr>
              <w:t xml:space="preserve">(f)     there is a Default of Clause 2.10, 9, 14, 15, 27, 32 </w:t>
            </w:r>
            <w:r>
              <w:rPr>
                <w:rFonts w:ascii="Arial" w:eastAsia="Arial" w:hAnsi="Arial" w:cs="Arial"/>
                <w:i/>
                <w:color w:val="000000"/>
                <w:sz w:val="24"/>
                <w:szCs w:val="24"/>
                <w:u w:val="single"/>
              </w:rPr>
              <w:t xml:space="preserve">or Part A Paragraph 13.2.2 and Part C Paragraphs 6.2 and  6.3 of Call-Off Schedule 9 (Security Requirements) or </w:t>
            </w:r>
            <w:r>
              <w:rPr>
                <w:rFonts w:ascii="Arial" w:eastAsia="Arial" w:hAnsi="Arial" w:cs="Arial"/>
                <w:i/>
                <w:color w:val="000000"/>
                <w:sz w:val="24"/>
                <w:szCs w:val="24"/>
              </w:rPr>
              <w:t>Framework Schedule 9 (Cyber Essentials) (where applicable) relating to any Contract</w:t>
            </w:r>
            <w:r>
              <w:rPr>
                <w:rFonts w:ascii="Arial" w:eastAsia="Arial" w:hAnsi="Arial" w:cs="Arial"/>
                <w:i/>
                <w:color w:val="000000"/>
                <w:sz w:val="24"/>
                <w:szCs w:val="24"/>
              </w:rPr>
              <w:t>;”</w:t>
            </w:r>
          </w:p>
          <w:p w:rsidR="0056393F" w:rsidRDefault="004D2C34">
            <w:pPr>
              <w:ind w:left="701" w:hanging="699"/>
              <w:rPr>
                <w:rFonts w:ascii="Arial" w:eastAsia="Arial" w:hAnsi="Arial" w:cs="Arial"/>
                <w:i/>
                <w:color w:val="000000"/>
                <w:sz w:val="24"/>
                <w:szCs w:val="24"/>
              </w:rPr>
            </w:pPr>
            <w:r>
              <w:rPr>
                <w:rFonts w:ascii="Arial" w:eastAsia="Arial" w:hAnsi="Arial" w:cs="Arial"/>
                <w:b/>
                <w:i/>
                <w:color w:val="000000"/>
                <w:sz w:val="24"/>
                <w:szCs w:val="24"/>
              </w:rPr>
              <w:t>11.4</w:t>
            </w:r>
            <w:r>
              <w:rPr>
                <w:rFonts w:ascii="Arial" w:eastAsia="Arial" w:hAnsi="Arial" w:cs="Arial"/>
                <w:b/>
                <w:color w:val="000000"/>
                <w:sz w:val="24"/>
                <w:szCs w:val="24"/>
              </w:rPr>
              <w:t xml:space="preserve"> </w:t>
            </w:r>
            <w:r>
              <w:rPr>
                <w:rFonts w:ascii="Arial" w:eastAsia="Arial" w:hAnsi="Arial" w:cs="Arial"/>
                <w:i/>
                <w:color w:val="000000"/>
                <w:sz w:val="24"/>
                <w:szCs w:val="24"/>
              </w:rPr>
              <w:t>“In spite of Clause 11.1 and 11.2, neither Party limits or excludes any of the following: …</w:t>
            </w:r>
          </w:p>
          <w:p w:rsidR="0056393F" w:rsidRDefault="004D2C34">
            <w:pPr>
              <w:ind w:left="701" w:hanging="557"/>
              <w:rPr>
                <w:rFonts w:ascii="Arial" w:eastAsia="Arial" w:hAnsi="Arial" w:cs="Arial"/>
                <w:i/>
                <w:color w:val="000000"/>
                <w:sz w:val="24"/>
                <w:szCs w:val="24"/>
                <w:u w:val="single"/>
              </w:rPr>
            </w:pPr>
            <w:r>
              <w:rPr>
                <w:rFonts w:ascii="Arial" w:eastAsia="Arial" w:hAnsi="Arial" w:cs="Arial"/>
                <w:i/>
                <w:color w:val="000000"/>
                <w:sz w:val="24"/>
                <w:szCs w:val="24"/>
              </w:rPr>
              <w:t>(e</w:t>
            </w:r>
            <w:r>
              <w:rPr>
                <w:rFonts w:ascii="Arial" w:eastAsia="Arial" w:hAnsi="Arial" w:cs="Arial"/>
                <w:i/>
                <w:color w:val="000000"/>
                <w:sz w:val="24"/>
                <w:szCs w:val="24"/>
                <w:u w:val="single"/>
              </w:rPr>
              <w:t>)    its liability for recovery from the Supplier the following Losses incurred by the Relevant Authority to the extent that they arise as a result of a Default by the Supplier:</w:t>
            </w:r>
          </w:p>
          <w:p w:rsidR="0056393F" w:rsidRDefault="004D2C34">
            <w:pPr>
              <w:ind w:left="853" w:hanging="274"/>
              <w:rPr>
                <w:rFonts w:ascii="Arial" w:eastAsia="Arial" w:hAnsi="Arial" w:cs="Arial"/>
                <w:i/>
                <w:color w:val="000000"/>
                <w:sz w:val="24"/>
                <w:szCs w:val="24"/>
                <w:u w:val="single"/>
              </w:rPr>
            </w:pPr>
            <w:r>
              <w:rPr>
                <w:rFonts w:ascii="Arial" w:eastAsia="Arial" w:hAnsi="Arial" w:cs="Arial"/>
                <w:i/>
                <w:color w:val="000000"/>
                <w:sz w:val="24"/>
                <w:szCs w:val="24"/>
                <w:u w:val="single"/>
              </w:rPr>
              <w:t>(</w:t>
            </w:r>
            <w:proofErr w:type="spellStart"/>
            <w:r>
              <w:rPr>
                <w:rFonts w:ascii="Arial" w:eastAsia="Arial" w:hAnsi="Arial" w:cs="Arial"/>
                <w:i/>
                <w:color w:val="000000"/>
                <w:sz w:val="24"/>
                <w:szCs w:val="24"/>
                <w:u w:val="single"/>
              </w:rPr>
              <w:t>i</w:t>
            </w:r>
            <w:proofErr w:type="spellEnd"/>
            <w:r>
              <w:rPr>
                <w:rFonts w:ascii="Arial" w:eastAsia="Arial" w:hAnsi="Arial" w:cs="Arial"/>
                <w:i/>
                <w:color w:val="000000"/>
                <w:sz w:val="24"/>
                <w:szCs w:val="24"/>
                <w:u w:val="single"/>
              </w:rPr>
              <w:t>) any additional operational and/or administrative costs and expenses incurr</w:t>
            </w:r>
            <w:r>
              <w:rPr>
                <w:rFonts w:ascii="Arial" w:eastAsia="Arial" w:hAnsi="Arial" w:cs="Arial"/>
                <w:i/>
                <w:color w:val="000000"/>
                <w:sz w:val="24"/>
                <w:szCs w:val="24"/>
                <w:u w:val="single"/>
              </w:rPr>
              <w:t xml:space="preserve">ed by the Relevant Authority, including costs </w:t>
            </w:r>
            <w:r>
              <w:rPr>
                <w:rFonts w:ascii="Arial" w:eastAsia="Arial" w:hAnsi="Arial" w:cs="Arial"/>
                <w:i/>
                <w:color w:val="000000"/>
                <w:sz w:val="24"/>
                <w:szCs w:val="24"/>
                <w:u w:val="single"/>
              </w:rPr>
              <w:lastRenderedPageBreak/>
              <w:t>relating to time spent by or on behalf of the Relevant Authority in dealing with the consequences of the Default;</w:t>
            </w:r>
          </w:p>
          <w:p w:rsidR="0056393F" w:rsidRDefault="004D2C34">
            <w:pPr>
              <w:ind w:left="853" w:hanging="274"/>
              <w:rPr>
                <w:rFonts w:ascii="Arial" w:eastAsia="Arial" w:hAnsi="Arial" w:cs="Arial"/>
                <w:i/>
                <w:color w:val="000000"/>
                <w:sz w:val="24"/>
                <w:szCs w:val="24"/>
                <w:u w:val="single"/>
              </w:rPr>
            </w:pPr>
            <w:r>
              <w:rPr>
                <w:rFonts w:ascii="Arial" w:eastAsia="Arial" w:hAnsi="Arial" w:cs="Arial"/>
                <w:i/>
                <w:color w:val="000000"/>
                <w:sz w:val="24"/>
                <w:szCs w:val="24"/>
                <w:u w:val="single"/>
              </w:rPr>
              <w:t>(ii) any wasted expenditure or charges;</w:t>
            </w:r>
          </w:p>
          <w:p w:rsidR="0056393F" w:rsidRDefault="004D2C34">
            <w:pPr>
              <w:numPr>
                <w:ilvl w:val="0"/>
                <w:numId w:val="6"/>
              </w:numPr>
              <w:pBdr>
                <w:top w:val="nil"/>
                <w:left w:val="nil"/>
                <w:bottom w:val="nil"/>
                <w:right w:val="nil"/>
                <w:between w:val="nil"/>
              </w:pBdr>
              <w:tabs>
                <w:tab w:val="left" w:pos="994"/>
              </w:tabs>
              <w:ind w:left="994" w:hanging="425"/>
              <w:rPr>
                <w:rFonts w:ascii="Arial" w:eastAsia="Arial" w:hAnsi="Arial" w:cs="Arial"/>
                <w:i/>
                <w:color w:val="000000"/>
                <w:sz w:val="24"/>
                <w:szCs w:val="24"/>
                <w:u w:val="single"/>
              </w:rPr>
            </w:pPr>
            <w:r>
              <w:rPr>
                <w:rFonts w:ascii="Arial" w:eastAsia="Arial" w:hAnsi="Arial" w:cs="Arial"/>
                <w:i/>
                <w:color w:val="000000"/>
                <w:sz w:val="24"/>
                <w:szCs w:val="24"/>
                <w:u w:val="single"/>
              </w:rPr>
              <w:t>the additional cost of procuring a replacement framework</w:t>
            </w:r>
            <w:r>
              <w:rPr>
                <w:rFonts w:ascii="Arial" w:eastAsia="Arial" w:hAnsi="Arial" w:cs="Arial"/>
                <w:i/>
                <w:color w:val="000000"/>
                <w:sz w:val="24"/>
                <w:szCs w:val="24"/>
                <w:u w:val="single"/>
              </w:rPr>
              <w:t xml:space="preserve"> contract for the provision of Replacement Deliverables should the Relevant Authority terminate the Contract pursuant to Clause 10.4.1;</w:t>
            </w:r>
          </w:p>
          <w:p w:rsidR="0056393F" w:rsidRDefault="004D2C34">
            <w:pPr>
              <w:numPr>
                <w:ilvl w:val="0"/>
                <w:numId w:val="6"/>
              </w:numPr>
              <w:pBdr>
                <w:top w:val="nil"/>
                <w:left w:val="nil"/>
                <w:bottom w:val="nil"/>
                <w:right w:val="nil"/>
                <w:between w:val="nil"/>
              </w:pBdr>
              <w:tabs>
                <w:tab w:val="left" w:pos="994"/>
              </w:tabs>
              <w:ind w:left="994" w:hanging="425"/>
              <w:rPr>
                <w:rFonts w:ascii="Arial" w:eastAsia="Arial" w:hAnsi="Arial" w:cs="Arial"/>
                <w:i/>
                <w:color w:val="000000"/>
                <w:sz w:val="24"/>
                <w:szCs w:val="24"/>
                <w:u w:val="single"/>
              </w:rPr>
            </w:pPr>
            <w:r>
              <w:rPr>
                <w:rFonts w:ascii="Arial" w:eastAsia="Arial" w:hAnsi="Arial" w:cs="Arial"/>
                <w:i/>
                <w:color w:val="000000"/>
                <w:sz w:val="24"/>
                <w:szCs w:val="24"/>
                <w:u w:val="single"/>
              </w:rPr>
              <w:t>any compensation or interest paid to a third party by the Relevant Authority; or</w:t>
            </w:r>
          </w:p>
          <w:p w:rsidR="0056393F" w:rsidRDefault="004D2C34">
            <w:pPr>
              <w:numPr>
                <w:ilvl w:val="0"/>
                <w:numId w:val="6"/>
              </w:numPr>
              <w:pBdr>
                <w:top w:val="nil"/>
                <w:left w:val="nil"/>
                <w:bottom w:val="nil"/>
                <w:right w:val="nil"/>
                <w:between w:val="nil"/>
              </w:pBdr>
              <w:tabs>
                <w:tab w:val="left" w:pos="994"/>
              </w:tabs>
              <w:ind w:left="994" w:hanging="425"/>
              <w:rPr>
                <w:rFonts w:ascii="Arial" w:eastAsia="Arial" w:hAnsi="Arial" w:cs="Arial"/>
                <w:i/>
                <w:color w:val="000000"/>
                <w:sz w:val="24"/>
                <w:szCs w:val="24"/>
              </w:rPr>
            </w:pPr>
            <w:r>
              <w:rPr>
                <w:rFonts w:ascii="Arial" w:eastAsia="Arial" w:hAnsi="Arial" w:cs="Arial"/>
                <w:i/>
                <w:color w:val="000000"/>
                <w:sz w:val="24"/>
                <w:szCs w:val="24"/>
                <w:u w:val="single"/>
              </w:rPr>
              <w:t>any fine or penalty incurred by the Rel</w:t>
            </w:r>
            <w:r>
              <w:rPr>
                <w:rFonts w:ascii="Arial" w:eastAsia="Arial" w:hAnsi="Arial" w:cs="Arial"/>
                <w:i/>
                <w:color w:val="000000"/>
                <w:sz w:val="24"/>
                <w:szCs w:val="24"/>
                <w:u w:val="single"/>
              </w:rPr>
              <w:t>evant Authority pursuant to the Law and any costs incurred by the Relevant Authority in defending any proceedings which result in such fine or penalty</w:t>
            </w:r>
            <w:r>
              <w:rPr>
                <w:rFonts w:ascii="Arial" w:eastAsia="Arial" w:hAnsi="Arial" w:cs="Arial"/>
                <w:i/>
                <w:color w:val="000000"/>
                <w:sz w:val="24"/>
                <w:szCs w:val="24"/>
              </w:rPr>
              <w:t>. ”</w:t>
            </w:r>
          </w:p>
          <w:p w:rsidR="0056393F" w:rsidRDefault="004D2C34">
            <w:pPr>
              <w:ind w:left="701" w:hanging="701"/>
              <w:rPr>
                <w:rFonts w:ascii="Arial" w:eastAsia="Arial" w:hAnsi="Arial" w:cs="Arial"/>
                <w:i/>
                <w:color w:val="000000"/>
                <w:sz w:val="24"/>
                <w:szCs w:val="24"/>
              </w:rPr>
            </w:pPr>
            <w:r>
              <w:rPr>
                <w:rFonts w:ascii="Arial" w:eastAsia="Arial" w:hAnsi="Arial" w:cs="Arial"/>
                <w:b/>
                <w:i/>
                <w:color w:val="000000"/>
                <w:sz w:val="24"/>
                <w:szCs w:val="24"/>
              </w:rPr>
              <w:t xml:space="preserve">11.5 </w:t>
            </w:r>
            <w:r>
              <w:rPr>
                <w:rFonts w:ascii="Arial" w:eastAsia="Arial" w:hAnsi="Arial" w:cs="Arial"/>
                <w:i/>
                <w:color w:val="000000"/>
                <w:sz w:val="24"/>
                <w:szCs w:val="24"/>
              </w:rPr>
              <w:t>In spite of Clauses 11.1 and 11.2, the Supplier does not limit or exclude its liability for any i</w:t>
            </w:r>
            <w:r>
              <w:rPr>
                <w:rFonts w:ascii="Arial" w:eastAsia="Arial" w:hAnsi="Arial" w:cs="Arial"/>
                <w:i/>
                <w:color w:val="000000"/>
                <w:sz w:val="24"/>
                <w:szCs w:val="24"/>
              </w:rPr>
              <w:t>ndemnity given under Clauses 7.5, 8.3(b), 9.5</w:t>
            </w:r>
            <w:r>
              <w:rPr>
                <w:rFonts w:ascii="Arial" w:eastAsia="Arial" w:hAnsi="Arial" w:cs="Arial"/>
                <w:i/>
                <w:color w:val="000000"/>
                <w:sz w:val="24"/>
                <w:szCs w:val="24"/>
                <w:u w:val="single"/>
              </w:rPr>
              <w:t>, 12.2</w:t>
            </w:r>
            <w:r>
              <w:rPr>
                <w:rFonts w:ascii="Arial" w:eastAsia="Arial" w:hAnsi="Arial" w:cs="Arial"/>
                <w:i/>
                <w:color w:val="000000"/>
                <w:sz w:val="24"/>
                <w:szCs w:val="24"/>
              </w:rPr>
              <w:t>, 31.3 or Call-Off Schedule (Staff Transfer) of a Contract.</w:t>
            </w:r>
          </w:p>
          <w:p w:rsidR="0056393F" w:rsidRDefault="004D2C34">
            <w:pPr>
              <w:ind w:left="701" w:hanging="701"/>
              <w:rPr>
                <w:rFonts w:ascii="Arial" w:eastAsia="Arial" w:hAnsi="Arial" w:cs="Arial"/>
                <w:i/>
                <w:color w:val="000000"/>
                <w:sz w:val="24"/>
                <w:szCs w:val="24"/>
              </w:rPr>
            </w:pPr>
            <w:r>
              <w:rPr>
                <w:rFonts w:ascii="Arial" w:eastAsia="Arial" w:hAnsi="Arial" w:cs="Arial"/>
                <w:b/>
                <w:i/>
                <w:color w:val="000000"/>
                <w:sz w:val="24"/>
                <w:szCs w:val="24"/>
              </w:rPr>
              <w:t xml:space="preserve">14.4 </w:t>
            </w:r>
            <w:r>
              <w:rPr>
                <w:rFonts w:ascii="Arial" w:eastAsia="Arial" w:hAnsi="Arial" w:cs="Arial"/>
                <w:i/>
                <w:color w:val="000000"/>
                <w:sz w:val="24"/>
                <w:szCs w:val="24"/>
              </w:rPr>
              <w:t xml:space="preserve">  The Supplier must ensure that any Supplier system holding any Government Data, including back-up data, is a secure system that complies wi</w:t>
            </w:r>
            <w:r>
              <w:rPr>
                <w:rFonts w:ascii="Arial" w:eastAsia="Arial" w:hAnsi="Arial" w:cs="Arial"/>
                <w:i/>
                <w:color w:val="000000"/>
                <w:sz w:val="24"/>
                <w:szCs w:val="24"/>
              </w:rPr>
              <w:t xml:space="preserve">th the Security </w:t>
            </w:r>
            <w:r>
              <w:rPr>
                <w:rFonts w:ascii="Arial" w:eastAsia="Arial" w:hAnsi="Arial" w:cs="Arial"/>
                <w:i/>
                <w:color w:val="000000"/>
                <w:sz w:val="24"/>
                <w:szCs w:val="24"/>
                <w:u w:val="single"/>
              </w:rPr>
              <w:t xml:space="preserve">Requirements </w:t>
            </w:r>
            <w:r>
              <w:rPr>
                <w:rFonts w:ascii="Arial" w:eastAsia="Arial" w:hAnsi="Arial" w:cs="Arial"/>
                <w:i/>
                <w:strike/>
                <w:color w:val="000000"/>
                <w:sz w:val="24"/>
                <w:szCs w:val="24"/>
                <w:u w:val="single"/>
              </w:rPr>
              <w:t>Policy</w:t>
            </w:r>
            <w:r>
              <w:rPr>
                <w:rFonts w:ascii="Arial" w:eastAsia="Arial" w:hAnsi="Arial" w:cs="Arial"/>
                <w:i/>
                <w:color w:val="000000"/>
                <w:sz w:val="24"/>
                <w:szCs w:val="24"/>
                <w:u w:val="single"/>
              </w:rPr>
              <w:t xml:space="preserve"> </w:t>
            </w:r>
            <w:r>
              <w:rPr>
                <w:rFonts w:ascii="Arial" w:eastAsia="Arial" w:hAnsi="Arial" w:cs="Arial"/>
                <w:i/>
                <w:color w:val="000000"/>
                <w:sz w:val="24"/>
                <w:szCs w:val="24"/>
              </w:rPr>
              <w:t xml:space="preserve">and any applicable Security Management Plan. </w:t>
            </w:r>
          </w:p>
          <w:p w:rsidR="0056393F" w:rsidRDefault="004D2C34">
            <w:pPr>
              <w:ind w:left="701" w:hanging="701"/>
              <w:rPr>
                <w:rFonts w:ascii="Arial" w:eastAsia="Arial" w:hAnsi="Arial" w:cs="Arial"/>
                <w:i/>
                <w:color w:val="000000"/>
                <w:sz w:val="24"/>
                <w:szCs w:val="24"/>
              </w:rPr>
            </w:pPr>
            <w:r>
              <w:rPr>
                <w:rFonts w:ascii="Arial" w:eastAsia="Arial" w:hAnsi="Arial" w:cs="Arial"/>
                <w:b/>
                <w:i/>
                <w:color w:val="000000"/>
                <w:sz w:val="24"/>
                <w:szCs w:val="24"/>
              </w:rPr>
              <w:t>14.8</w:t>
            </w:r>
            <w:r>
              <w:rPr>
                <w:rFonts w:ascii="Arial" w:eastAsia="Arial" w:hAnsi="Arial" w:cs="Arial"/>
                <w:b/>
                <w:color w:val="000000"/>
                <w:sz w:val="24"/>
                <w:szCs w:val="24"/>
              </w:rPr>
              <w:t xml:space="preserve">  </w:t>
            </w:r>
            <w:r>
              <w:rPr>
                <w:rFonts w:ascii="Arial" w:eastAsia="Arial" w:hAnsi="Arial" w:cs="Arial"/>
                <w:i/>
                <w:color w:val="000000"/>
                <w:sz w:val="24"/>
                <w:szCs w:val="24"/>
              </w:rPr>
              <w:t>“The Supplier:</w:t>
            </w:r>
            <w:proofErr w:type="gramStart"/>
            <w:r>
              <w:rPr>
                <w:rFonts w:ascii="Arial" w:eastAsia="Arial" w:hAnsi="Arial" w:cs="Arial"/>
                <w:i/>
                <w:color w:val="000000"/>
                <w:sz w:val="24"/>
                <w:szCs w:val="24"/>
              </w:rPr>
              <w:t xml:space="preserve"> ..</w:t>
            </w:r>
            <w:proofErr w:type="gramEnd"/>
            <w:r>
              <w:rPr>
                <w:rFonts w:ascii="Arial" w:eastAsia="Arial" w:hAnsi="Arial" w:cs="Arial"/>
                <w:i/>
                <w:color w:val="000000"/>
                <w:sz w:val="24"/>
                <w:szCs w:val="24"/>
              </w:rPr>
              <w:t xml:space="preserve"> </w:t>
            </w:r>
          </w:p>
          <w:p w:rsidR="0056393F" w:rsidRDefault="004D2C34">
            <w:pPr>
              <w:ind w:left="701" w:hanging="567"/>
              <w:rPr>
                <w:rFonts w:ascii="Arial" w:eastAsia="Arial" w:hAnsi="Arial" w:cs="Arial"/>
                <w:i/>
                <w:color w:val="000000"/>
                <w:sz w:val="24"/>
                <w:szCs w:val="24"/>
                <w:u w:val="single"/>
              </w:rPr>
            </w:pPr>
            <w:r>
              <w:rPr>
                <w:rFonts w:ascii="Arial" w:eastAsia="Arial" w:hAnsi="Arial" w:cs="Arial"/>
                <w:i/>
                <w:color w:val="000000"/>
                <w:sz w:val="24"/>
                <w:szCs w:val="24"/>
              </w:rPr>
              <w:t xml:space="preserve">(b)    must </w:t>
            </w:r>
            <w:r>
              <w:rPr>
                <w:rFonts w:ascii="Arial" w:eastAsia="Arial" w:hAnsi="Arial" w:cs="Arial"/>
                <w:i/>
                <w:color w:val="000000"/>
                <w:sz w:val="24"/>
                <w:szCs w:val="24"/>
                <w:u w:val="single"/>
              </w:rPr>
              <w:t xml:space="preserve">ensure the availability, destruction and erasure of all Government Data is undertaken in accordance with Call-Off Schedule 9 (Security Requirements) </w:t>
            </w:r>
          </w:p>
          <w:p w:rsidR="0056393F" w:rsidRDefault="004D2C34">
            <w:pPr>
              <w:tabs>
                <w:tab w:val="left" w:pos="711"/>
              </w:tabs>
              <w:ind w:left="701" w:hanging="701"/>
              <w:rPr>
                <w:rFonts w:ascii="Arial" w:eastAsia="Arial" w:hAnsi="Arial" w:cs="Arial"/>
                <w:b/>
                <w:i/>
                <w:color w:val="000000"/>
                <w:sz w:val="24"/>
                <w:szCs w:val="24"/>
              </w:rPr>
            </w:pPr>
            <w:r>
              <w:rPr>
                <w:rFonts w:ascii="Arial" w:eastAsia="Arial" w:hAnsi="Arial" w:cs="Arial"/>
                <w:b/>
                <w:i/>
                <w:color w:val="000000"/>
                <w:sz w:val="24"/>
                <w:szCs w:val="24"/>
              </w:rPr>
              <w:t>18.      No other terms apply</w:t>
            </w:r>
          </w:p>
          <w:p w:rsidR="0056393F" w:rsidRDefault="004D2C34">
            <w:pPr>
              <w:tabs>
                <w:tab w:val="left" w:pos="711"/>
              </w:tabs>
              <w:ind w:left="701" w:hanging="701"/>
              <w:rPr>
                <w:rFonts w:ascii="Arial" w:eastAsia="Arial" w:hAnsi="Arial" w:cs="Arial"/>
                <w:i/>
                <w:color w:val="000000"/>
                <w:sz w:val="24"/>
                <w:szCs w:val="24"/>
                <w:u w:val="single"/>
              </w:rPr>
            </w:pPr>
            <w:r>
              <w:rPr>
                <w:rFonts w:ascii="Arial" w:eastAsia="Arial" w:hAnsi="Arial" w:cs="Arial"/>
                <w:i/>
                <w:color w:val="000000"/>
                <w:sz w:val="24"/>
                <w:szCs w:val="24"/>
                <w:u w:val="single"/>
              </w:rPr>
              <w:t>“18.1</w:t>
            </w:r>
            <w:r>
              <w:rPr>
                <w:rFonts w:ascii="Arial" w:eastAsia="Arial" w:hAnsi="Arial" w:cs="Arial"/>
                <w:i/>
                <w:color w:val="000000"/>
                <w:sz w:val="24"/>
                <w:szCs w:val="24"/>
              </w:rPr>
              <w:t xml:space="preserve">   The provisions incorporated into each Contract are the entire agreement between the Parties.  The Contract replaces all previous statements, agreements and any course of dealings made between the Parties, whether written or oral, in relation to its subj</w:t>
            </w:r>
            <w:r>
              <w:rPr>
                <w:rFonts w:ascii="Arial" w:eastAsia="Arial" w:hAnsi="Arial" w:cs="Arial"/>
                <w:i/>
                <w:color w:val="000000"/>
                <w:sz w:val="24"/>
                <w:szCs w:val="24"/>
              </w:rPr>
              <w:t>ect matter.  No other provisions apply</w:t>
            </w:r>
            <w:r>
              <w:rPr>
                <w:rFonts w:ascii="Arial" w:eastAsia="Arial" w:hAnsi="Arial" w:cs="Arial"/>
                <w:i/>
                <w:color w:val="000000"/>
                <w:sz w:val="24"/>
                <w:szCs w:val="24"/>
                <w:u w:val="single"/>
              </w:rPr>
              <w:t>.</w:t>
            </w:r>
          </w:p>
          <w:p w:rsidR="0056393F" w:rsidRDefault="004D2C34">
            <w:pPr>
              <w:tabs>
                <w:tab w:val="left" w:pos="711"/>
              </w:tabs>
              <w:ind w:left="701" w:hanging="701"/>
              <w:rPr>
                <w:rFonts w:ascii="Arial" w:eastAsia="Arial" w:hAnsi="Arial" w:cs="Arial"/>
                <w:i/>
                <w:color w:val="000000"/>
                <w:sz w:val="24"/>
                <w:szCs w:val="24"/>
                <w:u w:val="single"/>
              </w:rPr>
            </w:pPr>
            <w:r>
              <w:rPr>
                <w:rFonts w:ascii="Arial" w:eastAsia="Arial" w:hAnsi="Arial" w:cs="Arial"/>
                <w:i/>
                <w:color w:val="000000"/>
                <w:sz w:val="24"/>
                <w:szCs w:val="24"/>
                <w:u w:val="single"/>
              </w:rPr>
              <w:t>18.2   Except as expressly provided in this Contract, the rights and remedies provided under this Contract are cumulative and do not exclude any rights or remedies provided by law, in equity or otherwise.</w:t>
            </w:r>
          </w:p>
          <w:p w:rsidR="0056393F" w:rsidRDefault="004D2C34">
            <w:pPr>
              <w:tabs>
                <w:tab w:val="left" w:pos="711"/>
              </w:tabs>
              <w:ind w:left="701" w:hanging="701"/>
              <w:rPr>
                <w:rFonts w:ascii="Arial" w:eastAsia="Arial" w:hAnsi="Arial" w:cs="Arial"/>
                <w:color w:val="000000"/>
                <w:sz w:val="24"/>
                <w:szCs w:val="24"/>
              </w:rPr>
            </w:pPr>
            <w:r>
              <w:rPr>
                <w:rFonts w:ascii="Arial" w:eastAsia="Arial" w:hAnsi="Arial" w:cs="Arial"/>
                <w:i/>
                <w:color w:val="000000"/>
                <w:sz w:val="24"/>
                <w:szCs w:val="24"/>
                <w:u w:val="single"/>
              </w:rPr>
              <w:lastRenderedPageBreak/>
              <w:t>18.3   Each</w:t>
            </w:r>
            <w:r>
              <w:rPr>
                <w:rFonts w:ascii="Arial" w:eastAsia="Arial" w:hAnsi="Arial" w:cs="Arial"/>
                <w:i/>
                <w:color w:val="000000"/>
                <w:sz w:val="24"/>
                <w:szCs w:val="24"/>
                <w:u w:val="single"/>
              </w:rPr>
              <w:t xml:space="preserve"> Party undertakes at the request of the other, and at the cost of the requesting Party to do all acts and execute all documents which may be reasonably necessary to give effect to the meaning of the Contract</w:t>
            </w:r>
            <w:r>
              <w:rPr>
                <w:rFonts w:ascii="Arial" w:eastAsia="Arial" w:hAnsi="Arial" w:cs="Arial"/>
                <w:i/>
                <w:color w:val="000000"/>
                <w:sz w:val="24"/>
                <w:szCs w:val="24"/>
              </w:rPr>
              <w:t>.”</w:t>
            </w:r>
            <w:r>
              <w:rPr>
                <w:rFonts w:ascii="Arial" w:eastAsia="Arial" w:hAnsi="Arial" w:cs="Arial"/>
                <w:color w:val="000000"/>
                <w:sz w:val="24"/>
                <w:szCs w:val="24"/>
              </w:rPr>
              <w:t xml:space="preserve"> </w:t>
            </w:r>
          </w:p>
          <w:p w:rsidR="0056393F" w:rsidRDefault="004D2C34">
            <w:pPr>
              <w:ind w:left="701" w:hanging="701"/>
              <w:rPr>
                <w:rFonts w:ascii="Arial" w:eastAsia="Arial" w:hAnsi="Arial" w:cs="Arial"/>
                <w:i/>
                <w:color w:val="000000"/>
                <w:sz w:val="24"/>
                <w:szCs w:val="24"/>
                <w:u w:val="single"/>
              </w:rPr>
            </w:pPr>
            <w:r>
              <w:rPr>
                <w:rFonts w:ascii="Arial" w:eastAsia="Arial" w:hAnsi="Arial" w:cs="Arial"/>
                <w:b/>
                <w:i/>
                <w:color w:val="000000"/>
                <w:sz w:val="24"/>
                <w:szCs w:val="24"/>
              </w:rPr>
              <w:t>23.2</w:t>
            </w:r>
            <w:r>
              <w:rPr>
                <w:rFonts w:ascii="Arial" w:eastAsia="Arial" w:hAnsi="Arial" w:cs="Arial"/>
                <w:i/>
                <w:color w:val="000000"/>
                <w:sz w:val="24"/>
                <w:szCs w:val="24"/>
              </w:rPr>
              <w:t xml:space="preserve">  The Relevant Authority can assign, novate or transfer its Contract or any part of it to</w:t>
            </w:r>
            <w:r>
              <w:rPr>
                <w:rFonts w:ascii="Arial" w:eastAsia="Arial" w:hAnsi="Arial" w:cs="Arial"/>
                <w:i/>
                <w:color w:val="000000"/>
                <w:sz w:val="24"/>
                <w:szCs w:val="24"/>
                <w:u w:val="single"/>
              </w:rPr>
              <w:t>:</w:t>
            </w:r>
          </w:p>
          <w:p w:rsidR="0056393F" w:rsidRDefault="004D2C34">
            <w:pPr>
              <w:ind w:left="701" w:hanging="557"/>
              <w:rPr>
                <w:rFonts w:ascii="Arial" w:eastAsia="Arial" w:hAnsi="Arial" w:cs="Arial"/>
                <w:i/>
                <w:color w:val="000000"/>
                <w:sz w:val="24"/>
                <w:szCs w:val="24"/>
              </w:rPr>
            </w:pPr>
            <w:r>
              <w:rPr>
                <w:rFonts w:ascii="Arial" w:eastAsia="Arial" w:hAnsi="Arial" w:cs="Arial"/>
                <w:i/>
                <w:color w:val="000000"/>
                <w:sz w:val="24"/>
                <w:szCs w:val="24"/>
                <w:u w:val="single"/>
              </w:rPr>
              <w:t xml:space="preserve">(a)   </w:t>
            </w:r>
            <w:r>
              <w:rPr>
                <w:rFonts w:ascii="Arial" w:eastAsia="Arial" w:hAnsi="Arial" w:cs="Arial"/>
                <w:i/>
                <w:color w:val="000000"/>
                <w:sz w:val="24"/>
                <w:szCs w:val="24"/>
              </w:rPr>
              <w:t>any Central Government Body;</w:t>
            </w:r>
          </w:p>
          <w:p w:rsidR="0056393F" w:rsidRDefault="004D2C34">
            <w:pPr>
              <w:ind w:left="701" w:hanging="557"/>
              <w:rPr>
                <w:rFonts w:ascii="Arial" w:eastAsia="Arial" w:hAnsi="Arial" w:cs="Arial"/>
                <w:i/>
                <w:color w:val="000000"/>
                <w:sz w:val="24"/>
                <w:szCs w:val="24"/>
              </w:rPr>
            </w:pPr>
            <w:r>
              <w:rPr>
                <w:rFonts w:ascii="Arial" w:eastAsia="Arial" w:hAnsi="Arial" w:cs="Arial"/>
                <w:i/>
                <w:color w:val="000000"/>
                <w:sz w:val="24"/>
                <w:szCs w:val="24"/>
                <w:u w:val="single"/>
              </w:rPr>
              <w:t xml:space="preserve">(b)   </w:t>
            </w:r>
            <w:r>
              <w:rPr>
                <w:rFonts w:ascii="Arial" w:eastAsia="Arial" w:hAnsi="Arial" w:cs="Arial"/>
                <w:i/>
                <w:color w:val="000000"/>
                <w:sz w:val="24"/>
                <w:szCs w:val="24"/>
              </w:rPr>
              <w:t xml:space="preserve">public or private sector body which performs the functions of the Relevant Authority, </w:t>
            </w:r>
            <w:r>
              <w:rPr>
                <w:rFonts w:ascii="Arial" w:eastAsia="Arial" w:hAnsi="Arial" w:cs="Arial"/>
                <w:i/>
                <w:color w:val="000000"/>
                <w:sz w:val="24"/>
                <w:szCs w:val="24"/>
                <w:u w:val="single"/>
              </w:rPr>
              <w:t>however, where the Buyer seeks to assi</w:t>
            </w:r>
            <w:r>
              <w:rPr>
                <w:rFonts w:ascii="Arial" w:eastAsia="Arial" w:hAnsi="Arial" w:cs="Arial"/>
                <w:i/>
                <w:color w:val="000000"/>
                <w:sz w:val="24"/>
                <w:szCs w:val="24"/>
                <w:u w:val="single"/>
              </w:rPr>
              <w:t>gn, novate or transfer its Call-Off Contract to a private sector body, the Buyer must first obtain CCS’ prior written consent</w:t>
            </w:r>
            <w:r>
              <w:rPr>
                <w:rFonts w:ascii="Arial" w:eastAsia="Arial" w:hAnsi="Arial" w:cs="Arial"/>
                <w:i/>
                <w:color w:val="000000"/>
                <w:sz w:val="24"/>
                <w:szCs w:val="24"/>
              </w:rPr>
              <w:t>.”</w:t>
            </w:r>
          </w:p>
          <w:p w:rsidR="0056393F" w:rsidRDefault="004D2C34">
            <w:pPr>
              <w:ind w:left="701" w:hanging="701"/>
              <w:rPr>
                <w:rFonts w:ascii="Arial" w:eastAsia="Arial" w:hAnsi="Arial" w:cs="Arial"/>
                <w:b/>
                <w:color w:val="000000"/>
                <w:sz w:val="24"/>
                <w:szCs w:val="24"/>
              </w:rPr>
            </w:pPr>
            <w:r>
              <w:rPr>
                <w:rFonts w:ascii="Arial" w:eastAsia="Arial" w:hAnsi="Arial" w:cs="Arial"/>
                <w:b/>
                <w:i/>
                <w:color w:val="000000"/>
                <w:sz w:val="24"/>
                <w:szCs w:val="24"/>
              </w:rPr>
              <w:t>25.1</w:t>
            </w:r>
            <w:r>
              <w:rPr>
                <w:rFonts w:ascii="Arial" w:eastAsia="Arial" w:hAnsi="Arial" w:cs="Arial"/>
                <w:b/>
                <w:color w:val="000000"/>
                <w:sz w:val="24"/>
                <w:szCs w:val="24"/>
              </w:rPr>
              <w:t xml:space="preserve">  </w:t>
            </w:r>
            <w:r>
              <w:rPr>
                <w:rFonts w:ascii="Arial" w:eastAsia="Arial" w:hAnsi="Arial" w:cs="Arial"/>
                <w:i/>
                <w:color w:val="000000"/>
                <w:sz w:val="24"/>
                <w:szCs w:val="24"/>
              </w:rPr>
              <w:t xml:space="preserve">“All notices under the Contract must be in writing and are considered effective on the Working Day of delivery as long as </w:t>
            </w:r>
            <w:r>
              <w:rPr>
                <w:rFonts w:ascii="Arial" w:eastAsia="Arial" w:hAnsi="Arial" w:cs="Arial"/>
                <w:i/>
                <w:color w:val="000000"/>
                <w:sz w:val="24"/>
                <w:szCs w:val="24"/>
              </w:rPr>
              <w:t>they are delivered before 5.00pm on a Working Day</w:t>
            </w:r>
            <w:r>
              <w:rPr>
                <w:rFonts w:ascii="Arial" w:eastAsia="Arial" w:hAnsi="Arial" w:cs="Arial"/>
                <w:i/>
                <w:color w:val="000000"/>
                <w:sz w:val="24"/>
                <w:szCs w:val="24"/>
                <w:u w:val="single"/>
              </w:rPr>
              <w:t>, are properly addressed, pre-paid and delivered as evidenced by signature of a delivery receipt</w:t>
            </w:r>
            <w:r>
              <w:rPr>
                <w:rFonts w:ascii="Arial" w:eastAsia="Arial" w:hAnsi="Arial" w:cs="Arial"/>
                <w:i/>
                <w:color w:val="000000"/>
                <w:sz w:val="24"/>
                <w:szCs w:val="24"/>
              </w:rPr>
              <w:t>.  Otherwise the notice is effective on the next Working Day.  An email is effective at 9.00am on the first Wor</w:t>
            </w:r>
            <w:r>
              <w:rPr>
                <w:rFonts w:ascii="Arial" w:eastAsia="Arial" w:hAnsi="Arial" w:cs="Arial"/>
                <w:i/>
                <w:color w:val="000000"/>
                <w:sz w:val="24"/>
                <w:szCs w:val="24"/>
              </w:rPr>
              <w:t>king Day after sending unless an error message is received.”</w:t>
            </w:r>
          </w:p>
          <w:p w:rsidR="0056393F" w:rsidRDefault="004D2C34">
            <w:pPr>
              <w:ind w:left="701" w:hanging="701"/>
              <w:rPr>
                <w:rFonts w:ascii="Arial" w:eastAsia="Arial" w:hAnsi="Arial" w:cs="Arial"/>
                <w:i/>
                <w:color w:val="000000"/>
                <w:sz w:val="24"/>
                <w:szCs w:val="24"/>
              </w:rPr>
            </w:pPr>
            <w:r>
              <w:rPr>
                <w:rFonts w:ascii="Arial" w:eastAsia="Arial" w:hAnsi="Arial" w:cs="Arial"/>
                <w:b/>
                <w:i/>
                <w:color w:val="000000"/>
                <w:sz w:val="24"/>
                <w:szCs w:val="24"/>
              </w:rPr>
              <w:t>33.1</w:t>
            </w:r>
            <w:r>
              <w:rPr>
                <w:rFonts w:ascii="Arial" w:eastAsia="Arial" w:hAnsi="Arial" w:cs="Arial"/>
                <w:color w:val="000000"/>
                <w:sz w:val="24"/>
                <w:szCs w:val="24"/>
              </w:rPr>
              <w:t xml:space="preserve">  </w:t>
            </w:r>
            <w:r>
              <w:rPr>
                <w:rFonts w:ascii="Arial" w:eastAsia="Arial" w:hAnsi="Arial" w:cs="Arial"/>
                <w:i/>
                <w:color w:val="000000"/>
                <w:sz w:val="24"/>
                <w:szCs w:val="24"/>
              </w:rPr>
              <w:t>“As soon as it is aware of it the Supplier and Supplier Staff must report to CCS or the Buyer any actual or suspected breach of: …</w:t>
            </w:r>
          </w:p>
          <w:p w:rsidR="0056393F" w:rsidRDefault="004D2C34">
            <w:pPr>
              <w:ind w:left="701" w:hanging="567"/>
              <w:rPr>
                <w:rFonts w:ascii="Arial" w:eastAsia="Arial" w:hAnsi="Arial" w:cs="Arial"/>
                <w:i/>
                <w:color w:val="000000"/>
                <w:sz w:val="24"/>
                <w:szCs w:val="24"/>
                <w:u w:val="single"/>
              </w:rPr>
            </w:pPr>
            <w:r>
              <w:rPr>
                <w:rFonts w:ascii="Arial" w:eastAsia="Arial" w:hAnsi="Arial" w:cs="Arial"/>
                <w:i/>
                <w:color w:val="000000"/>
                <w:sz w:val="24"/>
                <w:szCs w:val="24"/>
                <w:u w:val="single"/>
              </w:rPr>
              <w:t xml:space="preserve">(c)    the Standards or Security Requirements; </w:t>
            </w:r>
          </w:p>
          <w:p w:rsidR="0056393F" w:rsidRDefault="004D2C34">
            <w:pPr>
              <w:ind w:left="701" w:hanging="567"/>
              <w:rPr>
                <w:rFonts w:ascii="Arial" w:eastAsia="Arial" w:hAnsi="Arial" w:cs="Arial"/>
                <w:i/>
                <w:color w:val="000000"/>
                <w:sz w:val="24"/>
                <w:szCs w:val="24"/>
              </w:rPr>
            </w:pPr>
            <w:r>
              <w:rPr>
                <w:rFonts w:ascii="Arial" w:eastAsia="Arial" w:hAnsi="Arial" w:cs="Arial"/>
                <w:i/>
                <w:color w:val="000000"/>
                <w:sz w:val="24"/>
                <w:szCs w:val="24"/>
                <w:u w:val="single"/>
              </w:rPr>
              <w:t>(d)    Con</w:t>
            </w:r>
            <w:r>
              <w:rPr>
                <w:rFonts w:ascii="Arial" w:eastAsia="Arial" w:hAnsi="Arial" w:cs="Arial"/>
                <w:i/>
                <w:color w:val="000000"/>
                <w:sz w:val="24"/>
                <w:szCs w:val="24"/>
                <w:u w:val="single"/>
              </w:rPr>
              <w:t xml:space="preserve">tract, that is or amounts to a material Default; </w:t>
            </w:r>
            <w:r>
              <w:rPr>
                <w:rFonts w:ascii="Arial" w:eastAsia="Arial" w:hAnsi="Arial" w:cs="Arial"/>
                <w:i/>
                <w:color w:val="000000"/>
                <w:sz w:val="24"/>
                <w:szCs w:val="24"/>
              </w:rPr>
              <w:t>or</w:t>
            </w:r>
          </w:p>
          <w:p w:rsidR="0056393F" w:rsidRDefault="004D2C34">
            <w:pPr>
              <w:ind w:left="701" w:hanging="567"/>
              <w:rPr>
                <w:rFonts w:ascii="Arial" w:eastAsia="Arial" w:hAnsi="Arial" w:cs="Arial"/>
                <w:i/>
                <w:color w:val="000000"/>
                <w:sz w:val="24"/>
                <w:szCs w:val="24"/>
              </w:rPr>
            </w:pPr>
            <w:r>
              <w:rPr>
                <w:rFonts w:ascii="Arial" w:eastAsia="Arial" w:hAnsi="Arial" w:cs="Arial"/>
                <w:i/>
                <w:color w:val="000000"/>
                <w:sz w:val="24"/>
                <w:szCs w:val="24"/>
                <w:u w:val="single"/>
              </w:rPr>
              <w:t xml:space="preserve">(e)    </w:t>
            </w:r>
            <w:r>
              <w:rPr>
                <w:rFonts w:ascii="Arial" w:eastAsia="Arial" w:hAnsi="Arial" w:cs="Arial"/>
                <w:i/>
                <w:color w:val="000000"/>
                <w:sz w:val="24"/>
                <w:szCs w:val="24"/>
              </w:rPr>
              <w:t>Clause 27 to 32.”</w:t>
            </w:r>
          </w:p>
          <w:p w:rsidR="0056393F" w:rsidRDefault="004D2C34">
            <w:pPr>
              <w:ind w:left="701" w:hanging="567"/>
              <w:rPr>
                <w:rFonts w:ascii="Arial" w:eastAsia="Arial" w:hAnsi="Arial" w:cs="Arial"/>
                <w:i/>
                <w:color w:val="000000"/>
                <w:sz w:val="24"/>
                <w:szCs w:val="24"/>
                <w:u w:val="single"/>
              </w:rPr>
            </w:pPr>
            <w:r>
              <w:rPr>
                <w:rFonts w:ascii="Arial" w:eastAsia="Arial" w:hAnsi="Arial" w:cs="Arial"/>
                <w:b/>
                <w:i/>
                <w:color w:val="000000"/>
                <w:sz w:val="24"/>
                <w:szCs w:val="24"/>
                <w:u w:val="single"/>
              </w:rPr>
              <w:t>34.7</w:t>
            </w:r>
            <w:r>
              <w:rPr>
                <w:rFonts w:ascii="Arial" w:eastAsia="Arial" w:hAnsi="Arial" w:cs="Arial"/>
                <w:i/>
                <w:color w:val="000000"/>
                <w:sz w:val="24"/>
                <w:szCs w:val="24"/>
                <w:u w:val="single"/>
              </w:rPr>
              <w:t xml:space="preserve">  “If the Buyer believes that a Dispute has Framework Contract implications:</w:t>
            </w:r>
          </w:p>
          <w:p w:rsidR="0056393F" w:rsidRDefault="004D2C34">
            <w:pPr>
              <w:ind w:left="701" w:hanging="567"/>
              <w:rPr>
                <w:rFonts w:ascii="Arial" w:eastAsia="Arial" w:hAnsi="Arial" w:cs="Arial"/>
                <w:i/>
                <w:color w:val="000000"/>
                <w:sz w:val="24"/>
                <w:szCs w:val="24"/>
                <w:u w:val="single"/>
              </w:rPr>
            </w:pPr>
            <w:r>
              <w:rPr>
                <w:rFonts w:ascii="Arial" w:eastAsia="Arial" w:hAnsi="Arial" w:cs="Arial"/>
                <w:i/>
                <w:color w:val="000000"/>
                <w:sz w:val="24"/>
                <w:szCs w:val="24"/>
                <w:u w:val="single"/>
              </w:rPr>
              <w:t>(a)    the Buyer may request in writing that CCS be involved in resolving such a Dispute; and</w:t>
            </w:r>
          </w:p>
          <w:p w:rsidR="0056393F" w:rsidRDefault="004D2C34">
            <w:pPr>
              <w:ind w:left="701" w:hanging="567"/>
              <w:rPr>
                <w:rFonts w:ascii="Arial" w:eastAsia="Arial" w:hAnsi="Arial" w:cs="Arial"/>
                <w:i/>
                <w:color w:val="000000"/>
                <w:sz w:val="24"/>
                <w:szCs w:val="24"/>
              </w:rPr>
            </w:pPr>
            <w:r>
              <w:rPr>
                <w:rFonts w:ascii="Arial" w:eastAsia="Arial" w:hAnsi="Arial" w:cs="Arial"/>
                <w:i/>
                <w:color w:val="000000"/>
                <w:sz w:val="24"/>
                <w:szCs w:val="24"/>
                <w:u w:val="single"/>
              </w:rPr>
              <w:t>(b)    the Supplier agrees to the involvement of CCS in the resolution of such a Dispute</w:t>
            </w:r>
            <w:r>
              <w:rPr>
                <w:rFonts w:ascii="Arial" w:eastAsia="Arial" w:hAnsi="Arial" w:cs="Arial"/>
                <w:i/>
                <w:color w:val="000000"/>
                <w:sz w:val="24"/>
                <w:szCs w:val="24"/>
              </w:rPr>
              <w:t>.”</w:t>
            </w:r>
          </w:p>
        </w:tc>
      </w:tr>
      <w:tr w:rsidR="0056393F">
        <w:trPr>
          <w:trHeight w:val="55"/>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56393F" w:rsidRDefault="004D2C34">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tcW w:w="8070" w:type="dxa"/>
          </w:tcPr>
          <w:p w:rsidR="0056393F" w:rsidRDefault="004D2C34">
            <w:pPr>
              <w:rPr>
                <w:rFonts w:ascii="Arial" w:eastAsia="Arial" w:hAnsi="Arial" w:cs="Arial"/>
                <w:color w:val="000000"/>
                <w:sz w:val="24"/>
                <w:szCs w:val="24"/>
              </w:rPr>
            </w:pPr>
            <w:r>
              <w:rPr>
                <w:rFonts w:ascii="Arial" w:eastAsia="Arial" w:hAnsi="Arial" w:cs="Arial"/>
                <w:color w:val="000000"/>
                <w:sz w:val="24"/>
                <w:szCs w:val="24"/>
              </w:rPr>
              <w:t>Details in Framework Schedule 3 (Framework Prices)</w:t>
            </w:r>
          </w:p>
        </w:tc>
      </w:tr>
      <w:tr w:rsidR="0056393F">
        <w:trPr>
          <w:trHeight w:val="569"/>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56393F" w:rsidRDefault="004D2C34">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Insurance</w:t>
            </w:r>
          </w:p>
        </w:tc>
        <w:tc>
          <w:tcPr>
            <w:tcW w:w="8070" w:type="dxa"/>
            <w:shd w:val="clear" w:color="auto" w:fill="auto"/>
          </w:tcPr>
          <w:p w:rsidR="0056393F" w:rsidRDefault="004D2C34">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56393F">
        <w:trPr>
          <w:trHeight w:val="939"/>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56393F" w:rsidRDefault="004D2C34">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Security Requirements</w:t>
            </w:r>
          </w:p>
        </w:tc>
        <w:tc>
          <w:tcPr>
            <w:tcW w:w="8070" w:type="dxa"/>
          </w:tcPr>
          <w:p w:rsidR="0056393F" w:rsidRDefault="004D2C34">
            <w:pPr>
              <w:pBdr>
                <w:top w:val="nil"/>
                <w:left w:val="nil"/>
                <w:bottom w:val="nil"/>
                <w:right w:val="nil"/>
                <w:between w:val="nil"/>
              </w:pBdr>
              <w:spacing w:after="0" w:line="240" w:lineRule="auto"/>
              <w:rPr>
                <w:rFonts w:ascii="Arial" w:eastAsia="Arial" w:hAnsi="Arial" w:cs="Arial"/>
                <w:color w:val="000000"/>
                <w:sz w:val="24"/>
                <w:szCs w:val="24"/>
                <w:highlight w:val="yellow"/>
              </w:rPr>
            </w:pPr>
            <w:r>
              <w:rPr>
                <w:rFonts w:ascii="Arial" w:eastAsia="Arial" w:hAnsi="Arial" w:cs="Arial"/>
                <w:color w:val="000000"/>
              </w:rPr>
              <w:t>Details in Framework Schedule F9 (Cyber Essentials Scheme)</w:t>
            </w:r>
          </w:p>
        </w:tc>
      </w:tr>
      <w:tr w:rsidR="0056393F">
        <w:trPr>
          <w:trHeight w:val="731"/>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56393F" w:rsidRDefault="004D2C34">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8070" w:type="dxa"/>
          </w:tcPr>
          <w:p w:rsidR="0056393F" w:rsidRDefault="004D2C34">
            <w:pPr>
              <w:rPr>
                <w:rFonts w:ascii="Arial" w:eastAsia="Arial" w:hAnsi="Arial" w:cs="Arial"/>
                <w:color w:val="000000"/>
                <w:sz w:val="24"/>
                <w:szCs w:val="24"/>
              </w:rPr>
            </w:pPr>
            <w:r>
              <w:rPr>
                <w:rFonts w:ascii="Arial" w:eastAsia="Arial" w:hAnsi="Arial" w:cs="Arial"/>
                <w:color w:val="000000"/>
                <w:sz w:val="24"/>
                <w:szCs w:val="24"/>
              </w:rPr>
              <w:t>The Supplier will pay, excluding VAT, one (</w:t>
            </w:r>
            <w:r>
              <w:rPr>
                <w:rFonts w:ascii="Arial" w:eastAsia="Arial" w:hAnsi="Arial" w:cs="Arial"/>
                <w:b/>
                <w:color w:val="000000"/>
                <w:sz w:val="24"/>
                <w:szCs w:val="24"/>
              </w:rPr>
              <w:t>1)</w:t>
            </w:r>
            <w:r>
              <w:rPr>
                <w:rFonts w:ascii="Arial" w:eastAsia="Arial" w:hAnsi="Arial" w:cs="Arial"/>
                <w:color w:val="000000"/>
                <w:sz w:val="24"/>
                <w:szCs w:val="24"/>
              </w:rPr>
              <w:t>% of all the Charges for the Deliverables invoiced to the Buyer under all Call-Off Contracts with the exceptio</w:t>
            </w:r>
            <w:r>
              <w:rPr>
                <w:rFonts w:ascii="Arial" w:eastAsia="Arial" w:hAnsi="Arial" w:cs="Arial"/>
                <w:color w:val="000000"/>
                <w:sz w:val="24"/>
                <w:szCs w:val="24"/>
              </w:rPr>
              <w:t>n of Lot Five (5) and Lot Twenty (20) whereby the Charges will be calculated as 1% of the Suppliers income from the delivering Service</w:t>
            </w:r>
          </w:p>
        </w:tc>
      </w:tr>
      <w:tr w:rsidR="0056393F">
        <w:trPr>
          <w:trHeight w:val="1333"/>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56393F" w:rsidRDefault="004D2C3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56393F" w:rsidRDefault="004D2C3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Framework</w:t>
            </w:r>
          </w:p>
          <w:p w:rsidR="0056393F" w:rsidRDefault="004D2C3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Manager</w:t>
            </w:r>
          </w:p>
        </w:tc>
        <w:tc>
          <w:tcPr>
            <w:tcW w:w="8070" w:type="dxa"/>
          </w:tcPr>
          <w:p w:rsidR="0056393F" w:rsidRDefault="00A2328E">
            <w:pPr>
              <w:rPr>
                <w:rFonts w:ascii="Arial" w:eastAsia="Arial" w:hAnsi="Arial" w:cs="Arial"/>
                <w:color w:val="000000"/>
                <w:sz w:val="24"/>
                <w:szCs w:val="24"/>
              </w:rPr>
            </w:pPr>
            <w:r>
              <w:rPr>
                <w:rFonts w:ascii="Arial" w:eastAsia="Arial" w:hAnsi="Arial" w:cs="Arial"/>
                <w:color w:val="000000"/>
                <w:sz w:val="24"/>
                <w:szCs w:val="24"/>
              </w:rPr>
              <w:t>REDACTED</w:t>
            </w:r>
          </w:p>
        </w:tc>
      </w:tr>
      <w:tr w:rsidR="0056393F">
        <w:trPr>
          <w:trHeight w:val="1333"/>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56393F" w:rsidRDefault="004D2C34">
            <w:pPr>
              <w:pBdr>
                <w:top w:val="nil"/>
                <w:left w:val="nil"/>
                <w:bottom w:val="nil"/>
                <w:right w:val="nil"/>
                <w:between w:val="nil"/>
              </w:pBdr>
              <w:spacing w:after="0" w:line="240" w:lineRule="auto"/>
              <w:ind w:left="39" w:hanging="39"/>
              <w:rPr>
                <w:rFonts w:ascii="Arial" w:eastAsia="Arial" w:hAnsi="Arial" w:cs="Arial"/>
                <w:b/>
                <w:color w:val="000000"/>
                <w:sz w:val="24"/>
                <w:szCs w:val="24"/>
              </w:rPr>
            </w:pPr>
            <w:r>
              <w:rPr>
                <w:rFonts w:ascii="Arial" w:eastAsia="Arial" w:hAnsi="Arial" w:cs="Arial"/>
                <w:b/>
                <w:color w:val="000000"/>
                <w:sz w:val="24"/>
                <w:szCs w:val="24"/>
              </w:rPr>
              <w:t xml:space="preserve">Supplier </w:t>
            </w:r>
          </w:p>
          <w:p w:rsidR="0056393F" w:rsidRDefault="004D2C34">
            <w:pPr>
              <w:pBdr>
                <w:top w:val="nil"/>
                <w:left w:val="nil"/>
                <w:bottom w:val="nil"/>
                <w:right w:val="nil"/>
                <w:between w:val="nil"/>
              </w:pBdr>
              <w:spacing w:after="0" w:line="240" w:lineRule="auto"/>
              <w:ind w:left="39" w:hanging="39"/>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tcW w:w="8070" w:type="dxa"/>
          </w:tcPr>
          <w:p w:rsidR="0056393F" w:rsidRDefault="00A2328E">
            <w:pPr>
              <w:rPr>
                <w:rFonts w:ascii="Arial" w:eastAsia="Arial" w:hAnsi="Arial" w:cs="Arial"/>
                <w:color w:val="000000"/>
                <w:sz w:val="24"/>
                <w:szCs w:val="24"/>
              </w:rPr>
            </w:pPr>
            <w:r>
              <w:rPr>
                <w:rFonts w:ascii="Arial" w:eastAsia="Arial" w:hAnsi="Arial" w:cs="Arial"/>
                <w:color w:val="000000"/>
                <w:sz w:val="24"/>
                <w:szCs w:val="24"/>
              </w:rPr>
              <w:t>REDACTED</w:t>
            </w:r>
          </w:p>
        </w:tc>
      </w:tr>
      <w:tr w:rsidR="0056393F">
        <w:trPr>
          <w:trHeight w:val="1333"/>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56393F" w:rsidRDefault="004D2C34">
            <w:pPr>
              <w:pBdr>
                <w:top w:val="nil"/>
                <w:left w:val="nil"/>
                <w:bottom w:val="nil"/>
                <w:right w:val="nil"/>
                <w:between w:val="nil"/>
              </w:pBdr>
              <w:spacing w:after="0" w:line="240" w:lineRule="auto"/>
              <w:ind w:left="39" w:hanging="39"/>
              <w:rPr>
                <w:rFonts w:ascii="Arial" w:eastAsia="Arial" w:hAnsi="Arial" w:cs="Arial"/>
                <w:b/>
                <w:color w:val="000000"/>
                <w:sz w:val="24"/>
                <w:szCs w:val="24"/>
              </w:rPr>
            </w:pPr>
            <w:r>
              <w:rPr>
                <w:rFonts w:ascii="Arial" w:eastAsia="Arial" w:hAnsi="Arial" w:cs="Arial"/>
                <w:b/>
                <w:color w:val="000000"/>
                <w:sz w:val="24"/>
                <w:szCs w:val="24"/>
              </w:rPr>
              <w:t xml:space="preserve">Supplier </w:t>
            </w:r>
          </w:p>
          <w:p w:rsidR="0056393F" w:rsidRDefault="004D2C34">
            <w:pPr>
              <w:pBdr>
                <w:top w:val="nil"/>
                <w:left w:val="nil"/>
                <w:bottom w:val="nil"/>
                <w:right w:val="nil"/>
                <w:between w:val="nil"/>
              </w:pBdr>
              <w:spacing w:after="0" w:line="240" w:lineRule="auto"/>
              <w:ind w:left="39" w:hanging="39"/>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8070" w:type="dxa"/>
          </w:tcPr>
          <w:p w:rsidR="0056393F" w:rsidRDefault="00A2328E" w:rsidP="00A2328E">
            <w:pPr>
              <w:rPr>
                <w:rFonts w:ascii="Arial" w:eastAsia="Arial" w:hAnsi="Arial" w:cs="Arial"/>
                <w:color w:val="000000"/>
                <w:sz w:val="24"/>
                <w:szCs w:val="24"/>
              </w:rPr>
            </w:pPr>
            <w:r>
              <w:rPr>
                <w:rFonts w:ascii="Arial" w:eastAsia="Arial" w:hAnsi="Arial" w:cs="Arial"/>
                <w:color w:val="000000"/>
                <w:sz w:val="24"/>
                <w:szCs w:val="24"/>
              </w:rPr>
              <w:t>REDACTED</w:t>
            </w:r>
          </w:p>
        </w:tc>
      </w:tr>
      <w:tr w:rsidR="0056393F">
        <w:trPr>
          <w:trHeight w:val="1333"/>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56393F" w:rsidRDefault="004D2C34">
            <w:pPr>
              <w:pBdr>
                <w:top w:val="nil"/>
                <w:left w:val="nil"/>
                <w:bottom w:val="nil"/>
                <w:right w:val="nil"/>
                <w:between w:val="nil"/>
              </w:pBdr>
              <w:spacing w:after="0" w:line="240" w:lineRule="auto"/>
              <w:ind w:left="39" w:hanging="39"/>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rsidR="0056393F" w:rsidRDefault="004D2C34">
            <w:pPr>
              <w:pBdr>
                <w:top w:val="nil"/>
                <w:left w:val="nil"/>
                <w:bottom w:val="nil"/>
                <w:right w:val="nil"/>
                <w:between w:val="nil"/>
              </w:pBdr>
              <w:spacing w:after="0" w:line="240" w:lineRule="auto"/>
              <w:ind w:left="39" w:hanging="39"/>
              <w:rPr>
                <w:rFonts w:ascii="Arial" w:eastAsia="Arial" w:hAnsi="Arial" w:cs="Arial"/>
                <w:b/>
                <w:color w:val="000000"/>
                <w:sz w:val="24"/>
                <w:szCs w:val="24"/>
              </w:rPr>
            </w:pPr>
            <w:r>
              <w:rPr>
                <w:rFonts w:ascii="Arial" w:eastAsia="Arial" w:hAnsi="Arial" w:cs="Arial"/>
                <w:b/>
                <w:color w:val="000000"/>
                <w:sz w:val="24"/>
                <w:szCs w:val="24"/>
              </w:rPr>
              <w:t>Officer</w:t>
            </w:r>
          </w:p>
        </w:tc>
        <w:tc>
          <w:tcPr>
            <w:tcW w:w="8070" w:type="dxa"/>
          </w:tcPr>
          <w:p w:rsidR="0056393F" w:rsidRDefault="00A2328E">
            <w:pPr>
              <w:rPr>
                <w:rFonts w:ascii="Arial" w:eastAsia="Arial" w:hAnsi="Arial" w:cs="Arial"/>
                <w:color w:val="000000"/>
                <w:sz w:val="24"/>
                <w:szCs w:val="24"/>
              </w:rPr>
            </w:pPr>
            <w:r>
              <w:rPr>
                <w:rFonts w:ascii="Arial" w:eastAsia="Arial" w:hAnsi="Arial" w:cs="Arial"/>
                <w:color w:val="000000"/>
                <w:sz w:val="24"/>
                <w:szCs w:val="24"/>
              </w:rPr>
              <w:t>REDACTED</w:t>
            </w:r>
          </w:p>
        </w:tc>
      </w:tr>
      <w:tr w:rsidR="0056393F">
        <w:trPr>
          <w:trHeight w:val="1333"/>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56393F" w:rsidRDefault="004D2C34">
            <w:pPr>
              <w:pBdr>
                <w:top w:val="nil"/>
                <w:left w:val="nil"/>
                <w:bottom w:val="nil"/>
                <w:right w:val="nil"/>
                <w:between w:val="nil"/>
              </w:pBdr>
              <w:spacing w:after="0" w:line="240" w:lineRule="auto"/>
              <w:ind w:left="39" w:hanging="39"/>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70" w:type="dxa"/>
          </w:tcPr>
          <w:p w:rsidR="0056393F" w:rsidRDefault="004D2C34">
            <w:pPr>
              <w:rPr>
                <w:rFonts w:ascii="Arial" w:eastAsia="Arial" w:hAnsi="Arial" w:cs="Arial"/>
                <w:color w:val="000000"/>
                <w:sz w:val="24"/>
                <w:szCs w:val="24"/>
              </w:rPr>
            </w:pPr>
            <w:r>
              <w:rPr>
                <w:rFonts w:ascii="Arial" w:eastAsia="Arial" w:hAnsi="Arial" w:cs="Arial"/>
                <w:color w:val="000000"/>
                <w:sz w:val="24"/>
                <w:szCs w:val="24"/>
              </w:rPr>
              <w:t>£10,000,000</w:t>
            </w:r>
          </w:p>
          <w:p w:rsidR="0056393F" w:rsidRDefault="0056393F">
            <w:pPr>
              <w:rPr>
                <w:rFonts w:ascii="Arial" w:eastAsia="Arial" w:hAnsi="Arial" w:cs="Arial"/>
                <w:color w:val="000000"/>
                <w:sz w:val="24"/>
                <w:szCs w:val="24"/>
              </w:rPr>
            </w:pPr>
          </w:p>
        </w:tc>
      </w:tr>
      <w:tr w:rsidR="0056393F">
        <w:trPr>
          <w:trHeight w:val="1333"/>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56393F" w:rsidRDefault="004D2C34">
            <w:pPr>
              <w:pBdr>
                <w:top w:val="nil"/>
                <w:left w:val="nil"/>
                <w:bottom w:val="nil"/>
                <w:right w:val="nil"/>
                <w:between w:val="nil"/>
              </w:pBdr>
              <w:spacing w:after="0" w:line="240" w:lineRule="auto"/>
              <w:ind w:left="39" w:hanging="39"/>
              <w:rPr>
                <w:rFonts w:ascii="Arial" w:eastAsia="Arial" w:hAnsi="Arial" w:cs="Arial"/>
                <w:b/>
                <w:color w:val="000000"/>
                <w:sz w:val="24"/>
                <w:szCs w:val="24"/>
              </w:rPr>
            </w:pPr>
            <w:r>
              <w:rPr>
                <w:rFonts w:ascii="Arial" w:eastAsia="Arial" w:hAnsi="Arial" w:cs="Arial"/>
                <w:b/>
                <w:color w:val="000000"/>
                <w:sz w:val="24"/>
                <w:szCs w:val="24"/>
              </w:rPr>
              <w:t xml:space="preserve">Supplier </w:t>
            </w:r>
          </w:p>
          <w:p w:rsidR="0056393F" w:rsidRDefault="004D2C34">
            <w:pPr>
              <w:pBdr>
                <w:top w:val="nil"/>
                <w:left w:val="nil"/>
                <w:bottom w:val="nil"/>
                <w:right w:val="nil"/>
                <w:between w:val="nil"/>
              </w:pBdr>
              <w:spacing w:after="0" w:line="240" w:lineRule="auto"/>
              <w:ind w:left="39" w:hanging="39"/>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8070" w:type="dxa"/>
          </w:tcPr>
          <w:p w:rsidR="0056393F" w:rsidRDefault="00A2328E">
            <w:pPr>
              <w:rPr>
                <w:rFonts w:ascii="Arial" w:eastAsia="Arial" w:hAnsi="Arial" w:cs="Arial"/>
                <w:color w:val="000000"/>
                <w:sz w:val="24"/>
                <w:szCs w:val="24"/>
              </w:rPr>
            </w:pPr>
            <w:r>
              <w:rPr>
                <w:rFonts w:ascii="Arial" w:eastAsia="Arial" w:hAnsi="Arial" w:cs="Arial"/>
                <w:color w:val="000000"/>
                <w:sz w:val="24"/>
                <w:szCs w:val="24"/>
              </w:rPr>
              <w:t>REDACTED</w:t>
            </w:r>
            <w:r>
              <w:rPr>
                <w:rFonts w:ascii="Arial" w:eastAsia="Arial" w:hAnsi="Arial" w:cs="Arial"/>
                <w:color w:val="000000"/>
                <w:sz w:val="24"/>
                <w:szCs w:val="24"/>
              </w:rPr>
              <w:t xml:space="preserve"> </w:t>
            </w:r>
          </w:p>
        </w:tc>
      </w:tr>
      <w:tr w:rsidR="0056393F">
        <w:trPr>
          <w:trHeight w:val="1333"/>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56393F" w:rsidRDefault="004D2C34">
            <w:pPr>
              <w:pBdr>
                <w:top w:val="nil"/>
                <w:left w:val="nil"/>
                <w:bottom w:val="nil"/>
                <w:right w:val="nil"/>
                <w:between w:val="nil"/>
              </w:pBdr>
              <w:spacing w:after="0" w:line="240" w:lineRule="auto"/>
              <w:ind w:left="-103" w:firstLine="103"/>
              <w:rPr>
                <w:rFonts w:ascii="Arial" w:eastAsia="Arial" w:hAnsi="Arial" w:cs="Arial"/>
                <w:b/>
                <w:color w:val="000000"/>
                <w:sz w:val="24"/>
                <w:szCs w:val="24"/>
              </w:rPr>
            </w:pPr>
            <w:r>
              <w:rPr>
                <w:rFonts w:ascii="Arial" w:eastAsia="Arial" w:hAnsi="Arial" w:cs="Arial"/>
                <w:b/>
                <w:color w:val="000000"/>
                <w:sz w:val="24"/>
                <w:szCs w:val="24"/>
              </w:rPr>
              <w:t>Key Subcontractors</w:t>
            </w:r>
          </w:p>
        </w:tc>
        <w:tc>
          <w:tcPr>
            <w:tcW w:w="8070" w:type="dxa"/>
            <w:shd w:val="clear" w:color="auto" w:fill="auto"/>
          </w:tcPr>
          <w:p w:rsidR="0056393F" w:rsidRDefault="004D2C34">
            <w:pPr>
              <w:spacing w:before="120" w:after="120"/>
              <w:rPr>
                <w:rFonts w:ascii="Arial" w:eastAsia="Arial" w:hAnsi="Arial" w:cs="Arial"/>
                <w:color w:val="000000"/>
                <w:sz w:val="24"/>
                <w:szCs w:val="24"/>
                <w:highlight w:val="yellow"/>
              </w:rPr>
            </w:pPr>
            <w:r>
              <w:rPr>
                <w:rFonts w:ascii="Arial" w:eastAsia="Arial" w:hAnsi="Arial" w:cs="Arial"/>
                <w:b/>
                <w:color w:val="000000"/>
                <w:sz w:val="24"/>
                <w:szCs w:val="24"/>
              </w:rPr>
              <w:t xml:space="preserve">See 21. Key Subcontractors in Embedded Documents folder. </w:t>
            </w:r>
          </w:p>
        </w:tc>
      </w:tr>
      <w:tr w:rsidR="0056393F">
        <w:trPr>
          <w:trHeight w:val="1333"/>
        </w:trPr>
        <w:tc>
          <w:tcPr>
            <w:tcW w:w="436" w:type="dxa"/>
          </w:tcPr>
          <w:p w:rsidR="0056393F" w:rsidRDefault="0056393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56393F" w:rsidRDefault="004D2C34">
            <w:pPr>
              <w:pBdr>
                <w:top w:val="nil"/>
                <w:left w:val="nil"/>
                <w:bottom w:val="nil"/>
                <w:right w:val="nil"/>
                <w:between w:val="nil"/>
              </w:pBdr>
              <w:spacing w:after="0" w:line="240" w:lineRule="auto"/>
              <w:ind w:left="39" w:hanging="39"/>
              <w:rPr>
                <w:rFonts w:ascii="Arial" w:eastAsia="Arial" w:hAnsi="Arial" w:cs="Arial"/>
                <w:b/>
                <w:color w:val="000000"/>
                <w:sz w:val="24"/>
                <w:szCs w:val="24"/>
              </w:rPr>
            </w:pPr>
            <w:r>
              <w:rPr>
                <w:rFonts w:ascii="Arial" w:eastAsia="Arial" w:hAnsi="Arial" w:cs="Arial"/>
                <w:b/>
                <w:color w:val="000000"/>
                <w:sz w:val="24"/>
                <w:szCs w:val="24"/>
              </w:rPr>
              <w:t xml:space="preserve">CCS </w:t>
            </w:r>
          </w:p>
          <w:p w:rsidR="0056393F" w:rsidRDefault="004D2C34">
            <w:pPr>
              <w:pBdr>
                <w:top w:val="nil"/>
                <w:left w:val="nil"/>
                <w:bottom w:val="nil"/>
                <w:right w:val="nil"/>
                <w:between w:val="nil"/>
              </w:pBdr>
              <w:spacing w:after="0" w:line="240" w:lineRule="auto"/>
              <w:ind w:left="39" w:hanging="39"/>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tcW w:w="8070" w:type="dxa"/>
          </w:tcPr>
          <w:p w:rsidR="0056393F" w:rsidRDefault="00A2328E">
            <w:pPr>
              <w:rPr>
                <w:rFonts w:ascii="Arial" w:eastAsia="Arial" w:hAnsi="Arial" w:cs="Arial"/>
                <w:color w:val="000000"/>
                <w:sz w:val="24"/>
                <w:szCs w:val="24"/>
              </w:rPr>
            </w:pPr>
            <w:r>
              <w:rPr>
                <w:rFonts w:ascii="Arial" w:eastAsia="Arial" w:hAnsi="Arial" w:cs="Arial"/>
                <w:color w:val="000000"/>
                <w:sz w:val="24"/>
                <w:szCs w:val="24"/>
              </w:rPr>
              <w:t>REDACTED</w:t>
            </w:r>
            <w:bookmarkStart w:id="1" w:name="_GoBack"/>
            <w:bookmarkEnd w:id="1"/>
          </w:p>
        </w:tc>
      </w:tr>
    </w:tbl>
    <w:p w:rsidR="0056393F" w:rsidRDefault="0056393F">
      <w:pPr>
        <w:rPr>
          <w:rFonts w:ascii="Arial" w:eastAsia="Arial" w:hAnsi="Arial" w:cs="Arial"/>
          <w:color w:val="000000"/>
          <w:sz w:val="24"/>
          <w:szCs w:val="24"/>
        </w:rPr>
      </w:pPr>
    </w:p>
    <w:tbl>
      <w:tblPr>
        <w:tblStyle w:val="af0"/>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56393F">
        <w:trPr>
          <w:trHeight w:val="635"/>
        </w:trPr>
        <w:tc>
          <w:tcPr>
            <w:tcW w:w="4506" w:type="dxa"/>
            <w:gridSpan w:val="2"/>
          </w:tcPr>
          <w:p w:rsidR="0056393F" w:rsidRDefault="004D2C34">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rsidR="0056393F" w:rsidRDefault="004D2C34">
            <w:pPr>
              <w:keepNext/>
              <w:pBdr>
                <w:top w:val="nil"/>
                <w:left w:val="nil"/>
                <w:bottom w:val="nil"/>
                <w:right w:val="nil"/>
                <w:between w:val="nil"/>
              </w:pBdr>
              <w:spacing w:before="24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56393F">
        <w:trPr>
          <w:trHeight w:val="635"/>
        </w:trPr>
        <w:tc>
          <w:tcPr>
            <w:tcW w:w="1526" w:type="dxa"/>
          </w:tcPr>
          <w:p w:rsidR="0056393F" w:rsidRDefault="004D2C34">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56393F" w:rsidRDefault="0056393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698" w:type="dxa"/>
          </w:tcPr>
          <w:p w:rsidR="0056393F" w:rsidRDefault="004D2C3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rsidR="0056393F" w:rsidRDefault="0056393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r>
      <w:tr w:rsidR="0056393F">
        <w:trPr>
          <w:trHeight w:val="635"/>
        </w:trPr>
        <w:tc>
          <w:tcPr>
            <w:tcW w:w="1526" w:type="dxa"/>
          </w:tcPr>
          <w:p w:rsidR="0056393F" w:rsidRDefault="004D2C34">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56393F" w:rsidRDefault="0056393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698" w:type="dxa"/>
          </w:tcPr>
          <w:p w:rsidR="0056393F" w:rsidRDefault="004D2C3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rsidR="0056393F" w:rsidRDefault="0056393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r>
      <w:tr w:rsidR="0056393F">
        <w:trPr>
          <w:trHeight w:val="635"/>
        </w:trPr>
        <w:tc>
          <w:tcPr>
            <w:tcW w:w="1526" w:type="dxa"/>
          </w:tcPr>
          <w:p w:rsidR="0056393F" w:rsidRDefault="004D2C34">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56393F" w:rsidRDefault="0056393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698" w:type="dxa"/>
          </w:tcPr>
          <w:p w:rsidR="0056393F" w:rsidRDefault="004D2C3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rsidR="0056393F" w:rsidRDefault="0056393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r>
      <w:tr w:rsidR="0056393F">
        <w:trPr>
          <w:trHeight w:val="863"/>
        </w:trPr>
        <w:tc>
          <w:tcPr>
            <w:tcW w:w="1526" w:type="dxa"/>
          </w:tcPr>
          <w:p w:rsidR="0056393F" w:rsidRDefault="004D2C34">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56393F" w:rsidRDefault="0056393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698" w:type="dxa"/>
          </w:tcPr>
          <w:p w:rsidR="0056393F" w:rsidRDefault="004D2C3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rsidR="0056393F" w:rsidRDefault="0056393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r>
    </w:tbl>
    <w:p w:rsidR="0056393F" w:rsidRDefault="0056393F">
      <w:pPr>
        <w:pBdr>
          <w:top w:val="nil"/>
          <w:left w:val="nil"/>
          <w:bottom w:val="nil"/>
          <w:right w:val="nil"/>
          <w:between w:val="nil"/>
        </w:pBdr>
        <w:ind w:left="792"/>
        <w:rPr>
          <w:rFonts w:ascii="Arial" w:eastAsia="Arial" w:hAnsi="Arial" w:cs="Arial"/>
          <w:i/>
          <w:color w:val="000000"/>
        </w:rPr>
        <w:sectPr w:rsidR="0056393F">
          <w:pgSz w:w="11906" w:h="16838"/>
          <w:pgMar w:top="1440" w:right="1440" w:bottom="1440" w:left="1440" w:header="720" w:footer="720" w:gutter="0"/>
          <w:cols w:space="720"/>
        </w:sectPr>
      </w:pPr>
    </w:p>
    <w:p w:rsidR="0056393F" w:rsidRDefault="0056393F">
      <w:pPr>
        <w:pBdr>
          <w:top w:val="nil"/>
          <w:left w:val="nil"/>
          <w:bottom w:val="nil"/>
          <w:right w:val="nil"/>
          <w:between w:val="nil"/>
        </w:pBdr>
        <w:ind w:left="792"/>
        <w:rPr>
          <w:rFonts w:ascii="Arial" w:eastAsia="Arial" w:hAnsi="Arial" w:cs="Arial"/>
          <w:i/>
          <w:color w:val="000000"/>
        </w:rPr>
      </w:pPr>
    </w:p>
    <w:sectPr w:rsidR="0056393F">
      <w:type w:val="continuous"/>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2C34" w:rsidRDefault="004D2C34">
      <w:pPr>
        <w:spacing w:after="0" w:line="240" w:lineRule="auto"/>
      </w:pPr>
      <w:r>
        <w:separator/>
      </w:r>
    </w:p>
  </w:endnote>
  <w:endnote w:type="continuationSeparator" w:id="0">
    <w:p w:rsidR="004D2C34" w:rsidRDefault="004D2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93F" w:rsidRDefault="0056393F">
    <w:pPr>
      <w:tabs>
        <w:tab w:val="center" w:pos="4513"/>
        <w:tab w:val="right" w:pos="9026"/>
      </w:tabs>
      <w:spacing w:after="0"/>
      <w:rPr>
        <w:color w:val="A6A6A6"/>
      </w:rPr>
    </w:pPr>
  </w:p>
  <w:p w:rsidR="0056393F" w:rsidRDefault="004D2C3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RM6226</w:t>
    </w:r>
    <w:r>
      <w:rPr>
        <w:rFonts w:ascii="Arial" w:eastAsia="Arial" w:hAnsi="Arial" w:cs="Arial"/>
        <w:sz w:val="20"/>
        <w:szCs w:val="20"/>
      </w:rPr>
      <w:tab/>
      <w:t xml:space="preserve">                                           </w:t>
    </w:r>
  </w:p>
  <w:p w:rsidR="0056393F" w:rsidRDefault="004D2C3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2328E">
      <w:rPr>
        <w:rFonts w:ascii="Arial" w:eastAsia="Arial" w:hAnsi="Arial" w:cs="Arial"/>
        <w:color w:val="000000"/>
        <w:sz w:val="20"/>
        <w:szCs w:val="20"/>
      </w:rPr>
      <w:fldChar w:fldCharType="separate"/>
    </w:r>
    <w:r w:rsidR="00A2328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6393F" w:rsidRDefault="004D2C34">
    <w:pPr>
      <w:spacing w:after="0" w:line="240" w:lineRule="auto"/>
      <w:jc w:val="both"/>
      <w:rPr>
        <w:rFonts w:ascii="Arial" w:eastAsia="Arial" w:hAnsi="Arial" w:cs="Arial"/>
        <w:sz w:val="20"/>
        <w:szCs w:val="20"/>
      </w:rPr>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93F" w:rsidRDefault="0056393F">
    <w:pPr>
      <w:tabs>
        <w:tab w:val="center" w:pos="4513"/>
        <w:tab w:val="right" w:pos="9026"/>
      </w:tabs>
      <w:spacing w:after="0"/>
      <w:rPr>
        <w:rFonts w:ascii="Arial" w:eastAsia="Arial" w:hAnsi="Arial" w:cs="Arial"/>
        <w:color w:val="A6A6A6"/>
        <w:sz w:val="20"/>
        <w:szCs w:val="20"/>
      </w:rPr>
    </w:pPr>
  </w:p>
  <w:p w:rsidR="0056393F" w:rsidRDefault="004D2C34">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56393F" w:rsidRDefault="004D2C3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56393F" w:rsidRDefault="004D2C34">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2C34" w:rsidRDefault="004D2C34">
      <w:pPr>
        <w:spacing w:after="0" w:line="240" w:lineRule="auto"/>
      </w:pPr>
      <w:r>
        <w:separator/>
      </w:r>
    </w:p>
  </w:footnote>
  <w:footnote w:type="continuationSeparator" w:id="0">
    <w:p w:rsidR="004D2C34" w:rsidRDefault="004D2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93F" w:rsidRDefault="004D2C34">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56393F" w:rsidRDefault="004D2C34">
    <w:pPr>
      <w:pBdr>
        <w:top w:val="nil"/>
        <w:left w:val="nil"/>
        <w:bottom w:val="nil"/>
        <w:right w:val="nil"/>
        <w:between w:val="nil"/>
      </w:pBdr>
      <w:tabs>
        <w:tab w:val="center" w:pos="4513"/>
        <w:tab w:val="right" w:pos="9026"/>
      </w:tabs>
      <w:spacing w:after="0" w:line="240" w:lineRule="auto"/>
      <w:rPr>
        <w:color w:val="000000"/>
      </w:rPr>
    </w:pPr>
    <w:r>
      <w:rPr>
        <w:color w:val="000000"/>
      </w:rPr>
      <w:t>Crown Copyright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93F" w:rsidRDefault="004D2C34">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56393F" w:rsidRDefault="004D2C3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56393F" w:rsidRDefault="005639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B2A4D"/>
    <w:multiLevelType w:val="multilevel"/>
    <w:tmpl w:val="039A926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1" w15:restartNumberingAfterBreak="0">
    <w:nsid w:val="20522B74"/>
    <w:multiLevelType w:val="multilevel"/>
    <w:tmpl w:val="6A8C1470"/>
    <w:lvl w:ilvl="0">
      <w:start w:val="1"/>
      <w:numFmt w:val="decimal"/>
      <w:pStyle w:val="GPSL4boldheading"/>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435398A"/>
    <w:multiLevelType w:val="multilevel"/>
    <w:tmpl w:val="572A5716"/>
    <w:lvl w:ilvl="0">
      <w:start w:val="1"/>
      <w:numFmt w:val="decimal"/>
      <w:lvlText w:val="%1."/>
      <w:lvlJc w:val="left"/>
      <w:pPr>
        <w:ind w:left="644" w:hanging="357"/>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5D4574A"/>
    <w:multiLevelType w:val="multilevel"/>
    <w:tmpl w:val="11E040FA"/>
    <w:lvl w:ilvl="0">
      <w:start w:val="1"/>
      <w:numFmt w:val="lowerLetter"/>
      <w:lvlText w:val="(%1)"/>
      <w:lvlJc w:val="left"/>
      <w:pPr>
        <w:ind w:left="1279" w:hanging="720"/>
      </w:pPr>
      <w:rPr>
        <w:u w:val="single"/>
      </w:rPr>
    </w:lvl>
    <w:lvl w:ilvl="1">
      <w:start w:val="1"/>
      <w:numFmt w:val="lowerLetter"/>
      <w:lvlText w:val="%2."/>
      <w:lvlJc w:val="left"/>
      <w:pPr>
        <w:ind w:left="1639" w:hanging="360"/>
      </w:pPr>
    </w:lvl>
    <w:lvl w:ilvl="2">
      <w:start w:val="1"/>
      <w:numFmt w:val="lowerRoman"/>
      <w:lvlText w:val="%3."/>
      <w:lvlJc w:val="right"/>
      <w:pPr>
        <w:ind w:left="2359" w:hanging="180"/>
      </w:pPr>
    </w:lvl>
    <w:lvl w:ilvl="3">
      <w:start w:val="1"/>
      <w:numFmt w:val="decimal"/>
      <w:lvlText w:val="%4."/>
      <w:lvlJc w:val="left"/>
      <w:pPr>
        <w:ind w:left="3079" w:hanging="360"/>
      </w:pPr>
    </w:lvl>
    <w:lvl w:ilvl="4">
      <w:start w:val="1"/>
      <w:numFmt w:val="lowerLetter"/>
      <w:lvlText w:val="%5."/>
      <w:lvlJc w:val="left"/>
      <w:pPr>
        <w:ind w:left="3799" w:hanging="360"/>
      </w:pPr>
    </w:lvl>
    <w:lvl w:ilvl="5">
      <w:start w:val="1"/>
      <w:numFmt w:val="lowerRoman"/>
      <w:lvlText w:val="%6."/>
      <w:lvlJc w:val="right"/>
      <w:pPr>
        <w:ind w:left="4519" w:hanging="180"/>
      </w:pPr>
    </w:lvl>
    <w:lvl w:ilvl="6">
      <w:start w:val="1"/>
      <w:numFmt w:val="decimal"/>
      <w:lvlText w:val="%7."/>
      <w:lvlJc w:val="left"/>
      <w:pPr>
        <w:ind w:left="5239" w:hanging="360"/>
      </w:pPr>
    </w:lvl>
    <w:lvl w:ilvl="7">
      <w:start w:val="1"/>
      <w:numFmt w:val="lowerLetter"/>
      <w:lvlText w:val="%8."/>
      <w:lvlJc w:val="left"/>
      <w:pPr>
        <w:ind w:left="5959" w:hanging="360"/>
      </w:pPr>
    </w:lvl>
    <w:lvl w:ilvl="8">
      <w:start w:val="1"/>
      <w:numFmt w:val="lowerRoman"/>
      <w:lvlText w:val="%9."/>
      <w:lvlJc w:val="right"/>
      <w:pPr>
        <w:ind w:left="6679" w:hanging="180"/>
      </w:pPr>
    </w:lvl>
  </w:abstractNum>
  <w:abstractNum w:abstractNumId="4" w15:restartNumberingAfterBreak="0">
    <w:nsid w:val="3B712707"/>
    <w:multiLevelType w:val="multilevel"/>
    <w:tmpl w:val="03EA9430"/>
    <w:lvl w:ilvl="0">
      <w:start w:val="3"/>
      <w:numFmt w:val="lowerRoman"/>
      <w:pStyle w:val="11table"/>
      <w:lvlText w:val="(%1)"/>
      <w:lvlJc w:val="left"/>
      <w:pPr>
        <w:ind w:left="1574" w:hanging="720"/>
      </w:pPr>
    </w:lvl>
    <w:lvl w:ilvl="1">
      <w:start w:val="1"/>
      <w:numFmt w:val="lowerLetter"/>
      <w:lvlText w:val="%2."/>
      <w:lvlJc w:val="left"/>
      <w:pPr>
        <w:ind w:left="1934" w:hanging="360"/>
      </w:pPr>
    </w:lvl>
    <w:lvl w:ilvl="2">
      <w:start w:val="1"/>
      <w:numFmt w:val="lowerRoman"/>
      <w:lvlText w:val="%3."/>
      <w:lvlJc w:val="right"/>
      <w:pPr>
        <w:ind w:left="2654" w:hanging="180"/>
      </w:pPr>
    </w:lvl>
    <w:lvl w:ilvl="3">
      <w:start w:val="1"/>
      <w:numFmt w:val="decimal"/>
      <w:lvlText w:val="%4."/>
      <w:lvlJc w:val="left"/>
      <w:pPr>
        <w:ind w:left="3374" w:hanging="360"/>
      </w:pPr>
    </w:lvl>
    <w:lvl w:ilvl="4">
      <w:start w:val="1"/>
      <w:numFmt w:val="lowerLetter"/>
      <w:lvlText w:val="%5."/>
      <w:lvlJc w:val="left"/>
      <w:pPr>
        <w:ind w:left="4094" w:hanging="360"/>
      </w:pPr>
    </w:lvl>
    <w:lvl w:ilvl="5">
      <w:start w:val="1"/>
      <w:numFmt w:val="lowerRoman"/>
      <w:lvlText w:val="%6."/>
      <w:lvlJc w:val="right"/>
      <w:pPr>
        <w:ind w:left="4814" w:hanging="180"/>
      </w:pPr>
    </w:lvl>
    <w:lvl w:ilvl="6">
      <w:start w:val="1"/>
      <w:numFmt w:val="decimal"/>
      <w:lvlText w:val="%7."/>
      <w:lvlJc w:val="left"/>
      <w:pPr>
        <w:ind w:left="5534" w:hanging="360"/>
      </w:pPr>
    </w:lvl>
    <w:lvl w:ilvl="7">
      <w:start w:val="1"/>
      <w:numFmt w:val="lowerLetter"/>
      <w:lvlText w:val="%8."/>
      <w:lvlJc w:val="left"/>
      <w:pPr>
        <w:ind w:left="6254" w:hanging="360"/>
      </w:pPr>
    </w:lvl>
    <w:lvl w:ilvl="8">
      <w:start w:val="1"/>
      <w:numFmt w:val="lowerRoman"/>
      <w:lvlText w:val="%9."/>
      <w:lvlJc w:val="right"/>
      <w:pPr>
        <w:ind w:left="6974" w:hanging="180"/>
      </w:pPr>
    </w:lvl>
  </w:abstractNum>
  <w:abstractNum w:abstractNumId="5" w15:restartNumberingAfterBreak="0">
    <w:nsid w:val="3F1F4653"/>
    <w:multiLevelType w:val="multilevel"/>
    <w:tmpl w:val="34D8BD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6D74A66"/>
    <w:multiLevelType w:val="multilevel"/>
    <w:tmpl w:val="F1E44B26"/>
    <w:lvl w:ilvl="0">
      <w:start w:val="1"/>
      <w:numFmt w:val="low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pStyle w:val="Heading5"/>
      <w:lvlText w:val="%5."/>
      <w:lvlJc w:val="left"/>
      <w:pPr>
        <w:ind w:left="3960" w:hanging="360"/>
      </w:pPr>
    </w:lvl>
    <w:lvl w:ilvl="5">
      <w:start w:val="1"/>
      <w:numFmt w:val="lowerRoman"/>
      <w:pStyle w:val="Heading6"/>
      <w:lvlText w:val="%6."/>
      <w:lvlJc w:val="right"/>
      <w:pPr>
        <w:ind w:left="4680" w:hanging="180"/>
      </w:pPr>
    </w:lvl>
    <w:lvl w:ilvl="6">
      <w:start w:val="1"/>
      <w:numFmt w:val="decimal"/>
      <w:pStyle w:val="Heading7"/>
      <w:lvlText w:val="%7."/>
      <w:lvlJc w:val="left"/>
      <w:pPr>
        <w:ind w:left="5400" w:hanging="360"/>
      </w:pPr>
    </w:lvl>
    <w:lvl w:ilvl="7">
      <w:start w:val="1"/>
      <w:numFmt w:val="lowerLetter"/>
      <w:pStyle w:val="Heading8"/>
      <w:lvlText w:val="%8."/>
      <w:lvlJc w:val="left"/>
      <w:pPr>
        <w:ind w:left="6120" w:hanging="360"/>
      </w:pPr>
    </w:lvl>
    <w:lvl w:ilvl="8">
      <w:start w:val="1"/>
      <w:numFmt w:val="lowerRoman"/>
      <w:lvlText w:val="%9."/>
      <w:lvlJc w:val="right"/>
      <w:pPr>
        <w:ind w:left="6840" w:hanging="180"/>
      </w:pPr>
    </w:lvl>
  </w:abstractNum>
  <w:num w:numId="1">
    <w:abstractNumId w:val="6"/>
  </w:num>
  <w:num w:numId="2">
    <w:abstractNumId w:val="2"/>
  </w:num>
  <w:num w:numId="3">
    <w:abstractNumId w:val="3"/>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93F"/>
    <w:rsid w:val="004D2C34"/>
    <w:rsid w:val="0056393F"/>
    <w:rsid w:val="00A23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CDC71"/>
  <w15:docId w15:val="{D63F9AC6-7361-4B3D-BD6F-0AEBB0F9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uiPriority w:val="99"/>
    <w:pPr>
      <w:spacing w:line="240" w:lineRule="auto"/>
    </w:pPr>
    <w:rPr>
      <w:sz w:val="20"/>
      <w:szCs w:val="20"/>
    </w:rPr>
  </w:style>
  <w:style w:type="character" w:customStyle="1" w:styleId="CommentTextChar">
    <w:name w:val="Comment Text Char"/>
    <w:basedOn w:val="DefaultParagraphFont"/>
    <w:uiPriority w:val="99"/>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5">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6">
    <w:basedOn w:val="TableNormal"/>
    <w:rPr>
      <w:color w:val="366091"/>
    </w:rPr>
    <w:tblPr>
      <w:tblStyleRowBandSize w:val="1"/>
      <w:tblStyleColBandSize w:val="1"/>
    </w:tblPr>
  </w:style>
  <w:style w:type="table" w:customStyle="1" w:styleId="a7">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8">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9">
    <w:basedOn w:val="TableNormal"/>
    <w:rPr>
      <w:color w:val="366091"/>
    </w:rPr>
    <w:tblPr>
      <w:tblStyleRowBandSize w:val="1"/>
      <w:tblStyleColBandSize w:val="1"/>
    </w:tblPr>
  </w:style>
  <w:style w:type="table" w:customStyle="1" w:styleId="aa">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b">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c">
    <w:basedOn w:val="TableNormal"/>
    <w:rPr>
      <w:color w:val="366091"/>
    </w:rPr>
    <w:tblPr>
      <w:tblStyleRowBandSize w:val="1"/>
      <w:tblStyleColBandSize w:val="1"/>
    </w:tblPr>
  </w:style>
  <w:style w:type="table" w:customStyle="1" w:styleId="ad">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Yp6pMmLWkridOStzjEBcys+u1w==">AMUW2mUi//zWSafUShQq59DCJNN2cFgjkWRUss7Q6XwRzVlpO9fNJ5sp4MrpBkmgR2einZsD3utSa7ayoMXKr3ZNLzvAGXUkIazpBGfkMYfF5ORCn8H+akdUmnGQy2zU91JPerAdpdKW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2260</Words>
  <Characters>12887</Characters>
  <Application>Microsoft Office Word</Application>
  <DocSecurity>0</DocSecurity>
  <Lines>107</Lines>
  <Paragraphs>30</Paragraphs>
  <ScaleCrop>false</ScaleCrop>
  <Company/>
  <LinksUpToDate>false</LinksUpToDate>
  <CharactersWithSpaces>15117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Eileen Waters</dc:creator>
  <cp:lastModifiedBy>James Byrne</cp:lastModifiedBy>
  <cp:revision>2</cp:revision>
  <dcterms:created xsi:type="dcterms:W3CDTF">2021-12-01T07:55:00Z</dcterms:created>
  <dcterms:modified xsi:type="dcterms:W3CDTF">2021-12-20T09:40:00Z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